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D0E4D" w14:textId="77777777" w:rsidR="004862FE" w:rsidRPr="005C4F6F" w:rsidRDefault="004862FE" w:rsidP="00546D74">
      <w:pPr>
        <w:rPr>
          <w:rFonts w:ascii="KievitPro-Regular" w:hAnsi="KievitPro-Regular"/>
          <w:sz w:val="22"/>
          <w:szCs w:val="22"/>
        </w:rPr>
      </w:pPr>
    </w:p>
    <w:p w14:paraId="6DDA52C6" w14:textId="77777777" w:rsidR="0015513E" w:rsidRPr="005C4F6F" w:rsidRDefault="0015513E" w:rsidP="00546D74">
      <w:pPr>
        <w:rPr>
          <w:rFonts w:ascii="KievitPro-Regular" w:hAnsi="KievitPro-Regular"/>
          <w:sz w:val="22"/>
          <w:szCs w:val="22"/>
        </w:rPr>
      </w:pPr>
    </w:p>
    <w:p w14:paraId="6BA6559C" w14:textId="77777777" w:rsidR="0015513E" w:rsidRPr="005C4F6F" w:rsidRDefault="0015513E" w:rsidP="00546D74">
      <w:pPr>
        <w:rPr>
          <w:rFonts w:ascii="KievitPro-Regular" w:hAnsi="KievitPro-Regular"/>
          <w:sz w:val="22"/>
          <w:szCs w:val="22"/>
        </w:rPr>
      </w:pPr>
    </w:p>
    <w:p w14:paraId="672F4039" w14:textId="77777777" w:rsidR="0015513E" w:rsidRPr="005C4F6F" w:rsidRDefault="0015513E" w:rsidP="00546D74">
      <w:pPr>
        <w:rPr>
          <w:rFonts w:ascii="KievitPro-Regular" w:hAnsi="KievitPro-Regular"/>
          <w:sz w:val="22"/>
          <w:szCs w:val="22"/>
        </w:rPr>
      </w:pPr>
    </w:p>
    <w:p w14:paraId="1ABFC2F8" w14:textId="77777777" w:rsidR="0015513E" w:rsidRPr="005C4F6F" w:rsidRDefault="0015513E" w:rsidP="00546D74">
      <w:pPr>
        <w:rPr>
          <w:rFonts w:ascii="KievitPro-Regular" w:hAnsi="KievitPro-Regular"/>
          <w:sz w:val="22"/>
          <w:szCs w:val="22"/>
        </w:rPr>
      </w:pPr>
    </w:p>
    <w:p w14:paraId="49A76C06" w14:textId="77777777" w:rsidR="0015513E" w:rsidRPr="005C4F6F" w:rsidRDefault="0015513E" w:rsidP="00546D74">
      <w:pPr>
        <w:rPr>
          <w:rFonts w:ascii="KievitPro-Regular" w:hAnsi="KievitPro-Regular"/>
          <w:sz w:val="22"/>
          <w:szCs w:val="22"/>
        </w:rPr>
      </w:pPr>
    </w:p>
    <w:p w14:paraId="632240DE" w14:textId="77777777" w:rsidR="00F14B00" w:rsidRPr="005C4F6F" w:rsidRDefault="00F14B00" w:rsidP="00F14B00">
      <w:pPr>
        <w:spacing w:after="480"/>
        <w:jc w:val="center"/>
        <w:rPr>
          <w:rFonts w:ascii="KievitPro-Regular" w:hAnsi="KievitPro-Regular" w:cs="Arial"/>
          <w:b/>
          <w:sz w:val="56"/>
          <w:szCs w:val="56"/>
        </w:rPr>
      </w:pPr>
      <w:r w:rsidRPr="005C4F6F">
        <w:rPr>
          <w:rFonts w:ascii="KievitPro-Regular" w:hAnsi="KievitPro-Regular" w:cs="Arial"/>
          <w:b/>
          <w:sz w:val="56"/>
          <w:szCs w:val="56"/>
        </w:rPr>
        <w:t>Anleitung</w:t>
      </w:r>
    </w:p>
    <w:p w14:paraId="11DA9C45" w14:textId="3D401190" w:rsidR="00F14B00" w:rsidRPr="005C4F6F" w:rsidRDefault="00F14B00" w:rsidP="00F14B00">
      <w:pPr>
        <w:spacing w:after="480"/>
        <w:jc w:val="center"/>
        <w:rPr>
          <w:rFonts w:ascii="KievitPro-Regular" w:hAnsi="KievitPro-Regular" w:cs="Arial"/>
          <w:b/>
          <w:sz w:val="56"/>
          <w:szCs w:val="56"/>
        </w:rPr>
      </w:pPr>
      <w:r w:rsidRPr="005C4F6F">
        <w:rPr>
          <w:rFonts w:ascii="KievitPro-Regular" w:hAnsi="KievitPro-Regular" w:cs="Arial"/>
          <w:b/>
          <w:sz w:val="56"/>
          <w:szCs w:val="56"/>
        </w:rPr>
        <w:t xml:space="preserve">zur Qualitätssicherung </w:t>
      </w:r>
    </w:p>
    <w:p w14:paraId="0AA9B57F" w14:textId="77777777" w:rsidR="00F14B00" w:rsidRPr="005C4F6F" w:rsidRDefault="00F14B00" w:rsidP="00F14B00">
      <w:pPr>
        <w:spacing w:after="480"/>
        <w:jc w:val="center"/>
        <w:rPr>
          <w:rFonts w:ascii="KievitPro-Regular" w:hAnsi="KievitPro-Regular" w:cs="Arial"/>
          <w:b/>
          <w:sz w:val="56"/>
          <w:szCs w:val="56"/>
        </w:rPr>
      </w:pPr>
      <w:r w:rsidRPr="005C4F6F">
        <w:rPr>
          <w:rFonts w:ascii="KievitPro-Regular" w:hAnsi="KievitPro-Regular" w:cs="Arial"/>
          <w:b/>
          <w:sz w:val="56"/>
          <w:szCs w:val="56"/>
        </w:rPr>
        <w:t xml:space="preserve">bei kleinen und mittelgrossen </w:t>
      </w:r>
    </w:p>
    <w:p w14:paraId="2BA485FB" w14:textId="77777777" w:rsidR="00F14B00" w:rsidRPr="005C4F6F" w:rsidRDefault="00F14B00" w:rsidP="00F14B00">
      <w:pPr>
        <w:spacing w:after="480"/>
        <w:jc w:val="center"/>
        <w:rPr>
          <w:rFonts w:ascii="KievitPro-Regular" w:hAnsi="KievitPro-Regular" w:cs="Arial"/>
          <w:b/>
          <w:sz w:val="56"/>
          <w:szCs w:val="56"/>
        </w:rPr>
      </w:pPr>
      <w:r w:rsidRPr="005C4F6F">
        <w:rPr>
          <w:rFonts w:ascii="KievitPro-Regular" w:hAnsi="KievitPro-Regular" w:cs="Arial"/>
          <w:b/>
          <w:sz w:val="56"/>
          <w:szCs w:val="56"/>
        </w:rPr>
        <w:tab/>
        <w:t>Revisionsunternehmen</w:t>
      </w:r>
    </w:p>
    <w:p w14:paraId="42B42298" w14:textId="664707DE" w:rsidR="0015513E" w:rsidRPr="005C4F6F" w:rsidRDefault="0015513E" w:rsidP="00546D74">
      <w:pPr>
        <w:rPr>
          <w:rFonts w:ascii="KievitPro-Regular" w:hAnsi="KievitPro-Regular"/>
          <w:sz w:val="22"/>
          <w:szCs w:val="22"/>
        </w:rPr>
      </w:pPr>
    </w:p>
    <w:p w14:paraId="4E05BE64" w14:textId="6EE59B9C" w:rsidR="00F14B00" w:rsidRPr="005C4F6F" w:rsidRDefault="00F14B00" w:rsidP="00546D74">
      <w:pPr>
        <w:rPr>
          <w:rFonts w:ascii="KievitPro-Regular" w:hAnsi="KievitPro-Regular"/>
          <w:sz w:val="22"/>
          <w:szCs w:val="22"/>
        </w:rPr>
      </w:pPr>
    </w:p>
    <w:p w14:paraId="798FB0B2" w14:textId="6DD9D0DB" w:rsidR="00F14B00" w:rsidRPr="005C4F6F" w:rsidRDefault="00F14B00" w:rsidP="00546D74">
      <w:pPr>
        <w:rPr>
          <w:rFonts w:ascii="KievitPro-Regular" w:hAnsi="KievitPro-Regular"/>
          <w:sz w:val="22"/>
          <w:szCs w:val="22"/>
        </w:rPr>
      </w:pPr>
    </w:p>
    <w:p w14:paraId="582E4FED" w14:textId="6082560A" w:rsidR="00F14B00" w:rsidRPr="005C4F6F" w:rsidRDefault="00F14B00" w:rsidP="00546D74">
      <w:pPr>
        <w:rPr>
          <w:rFonts w:ascii="KievitPro-Regular" w:hAnsi="KievitPro-Regular"/>
          <w:sz w:val="22"/>
          <w:szCs w:val="22"/>
        </w:rPr>
      </w:pPr>
    </w:p>
    <w:p w14:paraId="032BAA48" w14:textId="34EB72DD" w:rsidR="00F14B00" w:rsidRPr="005C4F6F" w:rsidRDefault="00F14B00" w:rsidP="00546D74">
      <w:pPr>
        <w:rPr>
          <w:rFonts w:ascii="KievitPro-Regular" w:hAnsi="KievitPro-Regular"/>
          <w:sz w:val="22"/>
          <w:szCs w:val="22"/>
        </w:rPr>
      </w:pPr>
    </w:p>
    <w:p w14:paraId="47A24966" w14:textId="5839D198" w:rsidR="00F14B00" w:rsidRPr="005C4F6F" w:rsidRDefault="00F14B00" w:rsidP="00546D74">
      <w:pPr>
        <w:rPr>
          <w:rFonts w:ascii="KievitPro-Regular" w:hAnsi="KievitPro-Regular"/>
          <w:sz w:val="22"/>
          <w:szCs w:val="22"/>
        </w:rPr>
      </w:pPr>
    </w:p>
    <w:p w14:paraId="3D2A8D3C" w14:textId="6D1347A9" w:rsidR="00F14B00" w:rsidRPr="005C4F6F" w:rsidRDefault="00F14B00" w:rsidP="00546D74">
      <w:pPr>
        <w:rPr>
          <w:rFonts w:ascii="KievitPro-Regular" w:hAnsi="KievitPro-Regular"/>
          <w:sz w:val="22"/>
          <w:szCs w:val="22"/>
        </w:rPr>
      </w:pPr>
    </w:p>
    <w:p w14:paraId="2B2F88AA" w14:textId="5164552C" w:rsidR="00F14B00" w:rsidRPr="005C4F6F" w:rsidRDefault="00F14B00" w:rsidP="00546D74">
      <w:pPr>
        <w:rPr>
          <w:rFonts w:ascii="KievitPro-Regular" w:hAnsi="KievitPro-Regular"/>
          <w:sz w:val="22"/>
          <w:szCs w:val="22"/>
        </w:rPr>
      </w:pPr>
    </w:p>
    <w:p w14:paraId="11244ABC" w14:textId="504EDBD2" w:rsidR="00F14B00" w:rsidRPr="005C4F6F" w:rsidRDefault="00F14B00" w:rsidP="00546D74">
      <w:pPr>
        <w:rPr>
          <w:rFonts w:ascii="KievitPro-Regular" w:hAnsi="KievitPro-Regular"/>
          <w:sz w:val="22"/>
          <w:szCs w:val="22"/>
        </w:rPr>
      </w:pPr>
    </w:p>
    <w:p w14:paraId="7C53F61B" w14:textId="4612AF5F" w:rsidR="00F14B00" w:rsidRPr="005C4F6F" w:rsidRDefault="00F14B00" w:rsidP="00546D74">
      <w:pPr>
        <w:rPr>
          <w:rFonts w:ascii="KievitPro-Regular" w:hAnsi="KievitPro-Regular"/>
          <w:sz w:val="22"/>
          <w:szCs w:val="22"/>
        </w:rPr>
      </w:pPr>
    </w:p>
    <w:p w14:paraId="55DEA2E8" w14:textId="5D10F3F6" w:rsidR="00F14B00" w:rsidRPr="005C4F6F" w:rsidRDefault="00F14B00" w:rsidP="00546D74">
      <w:pPr>
        <w:rPr>
          <w:rFonts w:ascii="KievitPro-Regular" w:hAnsi="KievitPro-Regular"/>
          <w:sz w:val="22"/>
          <w:szCs w:val="22"/>
        </w:rPr>
      </w:pPr>
    </w:p>
    <w:p w14:paraId="6E6C1D00" w14:textId="2A193DD8" w:rsidR="00F14B00" w:rsidRPr="005C4F6F" w:rsidRDefault="00F14B00" w:rsidP="00546D74">
      <w:pPr>
        <w:rPr>
          <w:rFonts w:ascii="KievitPro-Regular" w:hAnsi="KievitPro-Regular"/>
          <w:sz w:val="22"/>
          <w:szCs w:val="22"/>
        </w:rPr>
      </w:pPr>
    </w:p>
    <w:p w14:paraId="04F3491A" w14:textId="77777777" w:rsidR="00F14B00" w:rsidRPr="007B577C" w:rsidRDefault="00F14B00" w:rsidP="007B577C">
      <w:pPr>
        <w:rPr>
          <w:rFonts w:ascii="KievitPro-Regular" w:hAnsi="KievitPro-Regular"/>
          <w:sz w:val="22"/>
          <w:szCs w:val="22"/>
        </w:rPr>
      </w:pPr>
    </w:p>
    <w:p w14:paraId="04482BF0" w14:textId="77777777" w:rsidR="00F14B00" w:rsidRPr="007B577C" w:rsidRDefault="00F14B00" w:rsidP="00F14B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rPr>
      </w:pPr>
    </w:p>
    <w:p w14:paraId="5FCA4038" w14:textId="51F847DA" w:rsidR="00F14B00" w:rsidRPr="007B577C" w:rsidRDefault="00F14B00" w:rsidP="00F14B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KievitPro-Regular" w:hAnsi="KievitPro-Regular" w:cs="Arial"/>
          <w:sz w:val="22"/>
          <w:szCs w:val="22"/>
        </w:rPr>
      </w:pPr>
      <w:r w:rsidRPr="007B577C">
        <w:rPr>
          <w:rFonts w:ascii="KievitPro-Regular" w:hAnsi="KievitPro-Regular" w:cs="Arial"/>
          <w:sz w:val="22"/>
          <w:szCs w:val="22"/>
        </w:rPr>
        <w:t xml:space="preserve">Die vorliegende Anleitung zur Qualitätssicherung stellt eine Umsetzung der in </w:t>
      </w:r>
      <w:r w:rsidRPr="007B577C">
        <w:rPr>
          <w:rFonts w:ascii="KievitPro-Regular" w:hAnsi="KievitPro-Regular" w:cs="Arial"/>
          <w:sz w:val="22"/>
          <w:szCs w:val="22"/>
          <w:highlight w:val="yellow"/>
        </w:rPr>
        <w:t>ISA-CH 220</w:t>
      </w:r>
      <w:r w:rsidRPr="007B577C">
        <w:rPr>
          <w:rFonts w:ascii="KievitPro-Regular" w:hAnsi="KievitPro-Regular" w:cs="Arial"/>
          <w:sz w:val="22"/>
          <w:szCs w:val="22"/>
        </w:rPr>
        <w:t xml:space="preserve"> beschriebenen Anforderungen in kleinen und mittelgrossen Revisionsunternehmen dar und wurde in diesem Sinne vom Geschäftsleitenden Ausschuss der TREUHAND|SUISSE </w:t>
      </w:r>
      <w:r w:rsidRPr="009525A1">
        <w:rPr>
          <w:rFonts w:ascii="KievitPro-Regular" w:hAnsi="KievitPro-Regular" w:cs="Arial"/>
          <w:sz w:val="22"/>
          <w:szCs w:val="22"/>
          <w:highlight w:val="yellow"/>
        </w:rPr>
        <w:t xml:space="preserve">am </w:t>
      </w:r>
      <w:r w:rsidR="009525A1" w:rsidRPr="009525A1">
        <w:rPr>
          <w:rFonts w:ascii="KievitPro-Regular" w:hAnsi="KievitPro-Regular" w:cs="Arial"/>
          <w:sz w:val="22"/>
          <w:szCs w:val="22"/>
          <w:highlight w:val="yellow"/>
        </w:rPr>
        <w:t>10.08.2023</w:t>
      </w:r>
      <w:r w:rsidRPr="007B577C">
        <w:rPr>
          <w:rFonts w:ascii="KievitPro-Regular" w:hAnsi="KievitPro-Regular" w:cs="Arial"/>
          <w:sz w:val="22"/>
          <w:szCs w:val="22"/>
        </w:rPr>
        <w:t xml:space="preserve"> verabschiedet.</w:t>
      </w:r>
    </w:p>
    <w:p w14:paraId="6D0EA0B9" w14:textId="77777777" w:rsidR="00F14B00" w:rsidRPr="007B577C" w:rsidRDefault="00F14B00" w:rsidP="00F14B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KievitPro-Regular" w:hAnsi="KievitPro-Regular" w:cs="Arial"/>
          <w:sz w:val="22"/>
          <w:szCs w:val="22"/>
        </w:rPr>
      </w:pPr>
    </w:p>
    <w:p w14:paraId="4E3C0272" w14:textId="2BB20F92" w:rsidR="00F14B00" w:rsidRPr="005C4F6F" w:rsidRDefault="00F14B00" w:rsidP="00F14B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color w:val="0000FF"/>
        </w:rPr>
      </w:pPr>
      <w:r w:rsidRPr="007B577C">
        <w:rPr>
          <w:rFonts w:ascii="KievitPro-Regular" w:hAnsi="KievitPro-Regular" w:cs="Arial"/>
          <w:sz w:val="22"/>
          <w:szCs w:val="22"/>
        </w:rPr>
        <w:t xml:space="preserve">Diese Anleitung ersetzt die Version der TREUHAND|SUISSE und EXPERTsuisse (ehemals Treuhand-Kammer) </w:t>
      </w:r>
      <w:r w:rsidRPr="007B577C">
        <w:rPr>
          <w:rFonts w:ascii="KievitPro-Regular" w:hAnsi="KievitPro-Regular" w:cs="Arial"/>
          <w:sz w:val="22"/>
          <w:szCs w:val="22"/>
          <w:highlight w:val="yellow"/>
        </w:rPr>
        <w:t>vom 27. Juni 2017 sowie die Version der TREUHAND|SUISSE vom 20.05.2020</w:t>
      </w:r>
      <w:r w:rsidRPr="007B577C">
        <w:rPr>
          <w:rFonts w:ascii="KievitPro-Regular" w:hAnsi="KievitPro-Regular" w:cs="Arial"/>
          <w:sz w:val="22"/>
          <w:szCs w:val="22"/>
        </w:rPr>
        <w:t>.</w:t>
      </w:r>
    </w:p>
    <w:p w14:paraId="6F36B7DD" w14:textId="607A82A2" w:rsidR="00F14B00" w:rsidRPr="005C4F6F" w:rsidRDefault="00F14B00" w:rsidP="00F14B00">
      <w:pPr>
        <w:rPr>
          <w:rFonts w:ascii="KievitPro-Regular" w:hAnsi="KievitPro-Regular"/>
          <w:sz w:val="22"/>
          <w:szCs w:val="22"/>
        </w:rPr>
      </w:pPr>
    </w:p>
    <w:p w14:paraId="25665985" w14:textId="10CE191E" w:rsidR="00F14B00" w:rsidRPr="005C4F6F" w:rsidRDefault="00F14B00" w:rsidP="00546D74">
      <w:pPr>
        <w:rPr>
          <w:rFonts w:ascii="KievitPro-Regular" w:hAnsi="KievitPro-Regular"/>
          <w:sz w:val="22"/>
          <w:szCs w:val="22"/>
        </w:rPr>
      </w:pPr>
    </w:p>
    <w:p w14:paraId="4DA65250" w14:textId="77D55E14" w:rsidR="00F14B00" w:rsidRPr="005C4F6F" w:rsidRDefault="00F14B00" w:rsidP="00546D74">
      <w:pPr>
        <w:rPr>
          <w:rFonts w:ascii="KievitPro-Regular" w:hAnsi="KievitPro-Regular"/>
          <w:sz w:val="22"/>
          <w:szCs w:val="22"/>
        </w:rPr>
      </w:pPr>
    </w:p>
    <w:p w14:paraId="4F871372" w14:textId="4736FD04" w:rsidR="00F14B00" w:rsidRPr="005C4F6F" w:rsidRDefault="00F14B00" w:rsidP="00546D74">
      <w:pPr>
        <w:rPr>
          <w:rFonts w:ascii="KievitPro-Regular" w:hAnsi="KievitPro-Regular"/>
          <w:sz w:val="22"/>
          <w:szCs w:val="22"/>
        </w:rPr>
      </w:pPr>
    </w:p>
    <w:p w14:paraId="239551BB" w14:textId="45B8D20B" w:rsidR="00F14B00" w:rsidRPr="005C4F6F" w:rsidRDefault="00F14B00" w:rsidP="00546D74">
      <w:pPr>
        <w:rPr>
          <w:rFonts w:ascii="KievitPro-Regular" w:hAnsi="KievitPro-Regular"/>
          <w:sz w:val="22"/>
          <w:szCs w:val="22"/>
        </w:rPr>
      </w:pPr>
    </w:p>
    <w:p w14:paraId="5E5EC32A" w14:textId="6F8EC59F" w:rsidR="00F14B00" w:rsidRPr="005C4F6F" w:rsidRDefault="00F14B00" w:rsidP="00546D74">
      <w:pPr>
        <w:rPr>
          <w:rFonts w:ascii="KievitPro-Regular" w:hAnsi="KievitPro-Regular"/>
          <w:sz w:val="22"/>
          <w:szCs w:val="22"/>
        </w:rPr>
      </w:pPr>
    </w:p>
    <w:p w14:paraId="534059B9" w14:textId="107497E7" w:rsidR="00F14B00" w:rsidRPr="005C4F6F" w:rsidRDefault="00F14B00" w:rsidP="00546D74">
      <w:pPr>
        <w:rPr>
          <w:rFonts w:ascii="KievitPro-Regular" w:hAnsi="KievitPro-Regular"/>
          <w:sz w:val="22"/>
          <w:szCs w:val="22"/>
        </w:rPr>
      </w:pPr>
    </w:p>
    <w:p w14:paraId="57449855" w14:textId="77777777" w:rsidR="00D47673" w:rsidRPr="005C4F6F" w:rsidRDefault="00D47673" w:rsidP="00D47673">
      <w:pPr>
        <w:spacing w:line="360" w:lineRule="auto"/>
        <w:rPr>
          <w:rFonts w:cs="Arial"/>
          <w:sz w:val="24"/>
          <w:szCs w:val="24"/>
        </w:rPr>
      </w:pPr>
    </w:p>
    <w:sdt>
      <w:sdtPr>
        <w:rPr>
          <w:rFonts w:ascii="Arial" w:eastAsia="Times New Roman" w:hAnsi="Arial" w:cs="Times New Roman"/>
          <w:snapToGrid w:val="0"/>
          <w:color w:val="auto"/>
          <w:sz w:val="20"/>
          <w:szCs w:val="20"/>
          <w:lang w:val="de-DE" w:eastAsia="de-DE"/>
        </w:rPr>
        <w:id w:val="-523786617"/>
        <w:docPartObj>
          <w:docPartGallery w:val="Table of Contents"/>
          <w:docPartUnique/>
        </w:docPartObj>
      </w:sdtPr>
      <w:sdtEndPr>
        <w:rPr>
          <w:b/>
          <w:bCs/>
        </w:rPr>
      </w:sdtEndPr>
      <w:sdtContent>
        <w:p w14:paraId="3F41209A" w14:textId="584458B6" w:rsidR="00B551D9" w:rsidRDefault="00B551D9">
          <w:pPr>
            <w:pStyle w:val="Inhaltsverzeichnisberschrift"/>
            <w:rPr>
              <w:rFonts w:ascii="KievitPro-Regular" w:eastAsia="Times New Roman" w:hAnsi="KievitPro-Regular" w:cs="Times New Roman"/>
              <w:b/>
              <w:snapToGrid w:val="0"/>
              <w:color w:val="auto"/>
              <w:sz w:val="24"/>
              <w:szCs w:val="24"/>
              <w:lang w:eastAsia="de-DE"/>
            </w:rPr>
          </w:pPr>
          <w:r w:rsidRPr="00B551D9">
            <w:rPr>
              <w:rFonts w:ascii="KievitPro-Regular" w:eastAsia="Times New Roman" w:hAnsi="KievitPro-Regular" w:cs="Times New Roman"/>
              <w:b/>
              <w:snapToGrid w:val="0"/>
              <w:color w:val="auto"/>
              <w:sz w:val="24"/>
              <w:szCs w:val="24"/>
              <w:lang w:eastAsia="de-DE"/>
            </w:rPr>
            <w:t>I</w:t>
          </w:r>
          <w:r>
            <w:rPr>
              <w:rFonts w:ascii="KievitPro-Regular" w:eastAsia="Times New Roman" w:hAnsi="KievitPro-Regular" w:cs="Times New Roman"/>
              <w:b/>
              <w:snapToGrid w:val="0"/>
              <w:color w:val="auto"/>
              <w:sz w:val="24"/>
              <w:szCs w:val="24"/>
              <w:lang w:eastAsia="de-DE"/>
            </w:rPr>
            <w:t>NHALTSVERZEICHNIS</w:t>
          </w:r>
        </w:p>
        <w:p w14:paraId="510C146F" w14:textId="77777777" w:rsidR="00B551D9" w:rsidRPr="00B551D9" w:rsidRDefault="00B551D9" w:rsidP="00B551D9"/>
        <w:p w14:paraId="1C47A41B" w14:textId="69D73240" w:rsidR="00B551D9" w:rsidRPr="004D3DC2" w:rsidRDefault="00B551D9">
          <w:pPr>
            <w:pStyle w:val="Verzeichnis1"/>
            <w:tabs>
              <w:tab w:val="left" w:pos="400"/>
              <w:tab w:val="right" w:leader="dot" w:pos="9487"/>
            </w:tabs>
            <w:rPr>
              <w:rFonts w:ascii="KievitPro-Regular" w:eastAsiaTheme="minorEastAsia" w:hAnsi="KievitPro-Regular" w:cstheme="minorBidi"/>
              <w:b w:val="0"/>
              <w:bCs w:val="0"/>
              <w:noProof/>
              <w:snapToGrid/>
              <w:sz w:val="22"/>
              <w:szCs w:val="22"/>
              <w:lang w:eastAsia="de-CH"/>
            </w:rPr>
          </w:pPr>
          <w:r>
            <w:fldChar w:fldCharType="begin"/>
          </w:r>
          <w:r>
            <w:instrText xml:space="preserve"> TOC \o "1-3" \h \z \u </w:instrText>
          </w:r>
          <w:r>
            <w:fldChar w:fldCharType="separate"/>
          </w:r>
          <w:hyperlink w:anchor="_Toc141095551" w:history="1">
            <w:r w:rsidRPr="004D3DC2">
              <w:rPr>
                <w:rStyle w:val="Hyperlink"/>
                <w:rFonts w:ascii="KievitPro-Regular" w:hAnsi="KievitPro-Regular" w:cs="Arial"/>
                <w:smallCaps/>
                <w:noProof/>
                <w:spacing w:val="5"/>
                <w:sz w:val="22"/>
                <w:szCs w:val="22"/>
                <w:lang w:eastAsia="en-US"/>
              </w:rPr>
              <w:t>1.</w:t>
            </w:r>
            <w:r w:rsidRPr="004D3DC2">
              <w:rPr>
                <w:rFonts w:ascii="KievitPro-Regular" w:eastAsiaTheme="minorEastAsia" w:hAnsi="KievitPro-Regular" w:cstheme="minorBidi"/>
                <w:b w:val="0"/>
                <w:bCs w:val="0"/>
                <w:noProof/>
                <w:snapToGrid/>
                <w:sz w:val="22"/>
                <w:szCs w:val="22"/>
                <w:lang w:eastAsia="de-CH"/>
              </w:rPr>
              <w:tab/>
            </w:r>
            <w:r w:rsidRPr="004D3DC2">
              <w:rPr>
                <w:rStyle w:val="Hyperlink"/>
                <w:rFonts w:ascii="KievitPro-Regular" w:hAnsi="KievitPro-Regular" w:cs="Arial"/>
                <w:smallCaps/>
                <w:noProof/>
                <w:spacing w:val="5"/>
                <w:sz w:val="22"/>
                <w:szCs w:val="22"/>
                <w:lang w:eastAsia="en-US"/>
              </w:rPr>
              <w:t>Einleitung</w:t>
            </w:r>
            <w:r w:rsidRPr="004D3DC2">
              <w:rPr>
                <w:rFonts w:ascii="KievitPro-Regular" w:hAnsi="KievitPro-Regular"/>
                <w:noProof/>
                <w:webHidden/>
                <w:sz w:val="22"/>
                <w:szCs w:val="22"/>
              </w:rPr>
              <w:tab/>
            </w:r>
            <w:r w:rsidRPr="004D3DC2">
              <w:rPr>
                <w:rFonts w:ascii="KievitPro-Regular" w:hAnsi="KievitPro-Regular"/>
                <w:noProof/>
                <w:webHidden/>
                <w:sz w:val="22"/>
                <w:szCs w:val="22"/>
              </w:rPr>
              <w:fldChar w:fldCharType="begin"/>
            </w:r>
            <w:r w:rsidRPr="004D3DC2">
              <w:rPr>
                <w:rFonts w:ascii="KievitPro-Regular" w:hAnsi="KievitPro-Regular"/>
                <w:noProof/>
                <w:webHidden/>
                <w:sz w:val="22"/>
                <w:szCs w:val="22"/>
              </w:rPr>
              <w:instrText xml:space="preserve"> PAGEREF _Toc141095551 \h </w:instrText>
            </w:r>
            <w:r w:rsidRPr="004D3DC2">
              <w:rPr>
                <w:rFonts w:ascii="KievitPro-Regular" w:hAnsi="KievitPro-Regular"/>
                <w:noProof/>
                <w:webHidden/>
                <w:sz w:val="22"/>
                <w:szCs w:val="22"/>
              </w:rPr>
            </w:r>
            <w:r w:rsidRPr="004D3DC2">
              <w:rPr>
                <w:rFonts w:ascii="KievitPro-Regular" w:hAnsi="KievitPro-Regular"/>
                <w:noProof/>
                <w:webHidden/>
                <w:sz w:val="22"/>
                <w:szCs w:val="22"/>
              </w:rPr>
              <w:fldChar w:fldCharType="separate"/>
            </w:r>
            <w:r w:rsidRPr="004D3DC2">
              <w:rPr>
                <w:rFonts w:ascii="KievitPro-Regular" w:hAnsi="KievitPro-Regular"/>
                <w:noProof/>
                <w:webHidden/>
                <w:sz w:val="22"/>
                <w:szCs w:val="22"/>
              </w:rPr>
              <w:t>2</w:t>
            </w:r>
            <w:r w:rsidRPr="004D3DC2">
              <w:rPr>
                <w:rFonts w:ascii="KievitPro-Regular" w:hAnsi="KievitPro-Regular"/>
                <w:noProof/>
                <w:webHidden/>
                <w:sz w:val="22"/>
                <w:szCs w:val="22"/>
              </w:rPr>
              <w:fldChar w:fldCharType="end"/>
            </w:r>
          </w:hyperlink>
        </w:p>
        <w:p w14:paraId="036F6379" w14:textId="1EAC267C" w:rsidR="00B551D9" w:rsidRPr="004D3DC2" w:rsidRDefault="009525A1">
          <w:pPr>
            <w:pStyle w:val="Verzeichnis1"/>
            <w:tabs>
              <w:tab w:val="left" w:pos="400"/>
              <w:tab w:val="right" w:leader="dot" w:pos="9487"/>
            </w:tabs>
            <w:rPr>
              <w:rFonts w:ascii="KievitPro-Regular" w:eastAsiaTheme="minorEastAsia" w:hAnsi="KievitPro-Regular" w:cstheme="minorBidi"/>
              <w:b w:val="0"/>
              <w:bCs w:val="0"/>
              <w:noProof/>
              <w:snapToGrid/>
              <w:sz w:val="22"/>
              <w:szCs w:val="22"/>
              <w:lang w:eastAsia="de-CH"/>
            </w:rPr>
          </w:pPr>
          <w:hyperlink w:anchor="_Toc141095552" w:history="1">
            <w:r w:rsidR="00B551D9" w:rsidRPr="004D3DC2">
              <w:rPr>
                <w:rStyle w:val="Hyperlink"/>
                <w:rFonts w:ascii="KievitPro-Regular" w:hAnsi="KievitPro-Regular" w:cs="Arial"/>
                <w:smallCaps/>
                <w:noProof/>
                <w:spacing w:val="5"/>
                <w:sz w:val="22"/>
                <w:szCs w:val="22"/>
                <w:lang w:eastAsia="en-US"/>
              </w:rPr>
              <w:t>2.</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Anforderungen an ein Qualitätssicherungssystem</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_Toc141095552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4</w:t>
            </w:r>
            <w:r w:rsidR="00B551D9" w:rsidRPr="004D3DC2">
              <w:rPr>
                <w:rFonts w:ascii="KievitPro-Regular" w:hAnsi="KievitPro-Regular"/>
                <w:noProof/>
                <w:webHidden/>
                <w:sz w:val="22"/>
                <w:szCs w:val="22"/>
              </w:rPr>
              <w:fldChar w:fldCharType="end"/>
            </w:r>
          </w:hyperlink>
        </w:p>
        <w:p w14:paraId="6347CD41" w14:textId="042D58C7" w:rsidR="00B551D9" w:rsidRPr="004D3DC2" w:rsidRDefault="009525A1">
          <w:pPr>
            <w:pStyle w:val="Verzeichnis1"/>
            <w:tabs>
              <w:tab w:val="left" w:pos="600"/>
              <w:tab w:val="right" w:leader="dot" w:pos="9487"/>
            </w:tabs>
            <w:rPr>
              <w:rFonts w:ascii="KievitPro-Regular" w:eastAsiaTheme="minorEastAsia" w:hAnsi="KievitPro-Regular" w:cstheme="minorBidi"/>
              <w:b w:val="0"/>
              <w:bCs w:val="0"/>
              <w:noProof/>
              <w:snapToGrid/>
              <w:sz w:val="22"/>
              <w:szCs w:val="22"/>
              <w:lang w:eastAsia="de-CH"/>
            </w:rPr>
          </w:pPr>
          <w:hyperlink w:anchor="_Toc141095553" w:history="1">
            <w:r w:rsidR="00B551D9" w:rsidRPr="004D3DC2">
              <w:rPr>
                <w:rStyle w:val="Hyperlink"/>
                <w:rFonts w:ascii="KievitPro-Regular" w:hAnsi="KievitPro-Regular" w:cs="Arial"/>
                <w:smallCaps/>
                <w:noProof/>
                <w:spacing w:val="5"/>
                <w:sz w:val="22"/>
                <w:szCs w:val="22"/>
                <w:lang w:eastAsia="en-US"/>
              </w:rPr>
              <w:t>2.1.</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Gesetzliche Anforderungen</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_Toc141095553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4</w:t>
            </w:r>
            <w:r w:rsidR="00B551D9" w:rsidRPr="004D3DC2">
              <w:rPr>
                <w:rFonts w:ascii="KievitPro-Regular" w:hAnsi="KievitPro-Regular"/>
                <w:noProof/>
                <w:webHidden/>
                <w:sz w:val="22"/>
                <w:szCs w:val="22"/>
              </w:rPr>
              <w:fldChar w:fldCharType="end"/>
            </w:r>
          </w:hyperlink>
        </w:p>
        <w:p w14:paraId="549A2E93" w14:textId="48E58591" w:rsidR="00B551D9" w:rsidRPr="004D3DC2" w:rsidRDefault="009525A1">
          <w:pPr>
            <w:pStyle w:val="Verzeichnis1"/>
            <w:tabs>
              <w:tab w:val="left" w:pos="600"/>
              <w:tab w:val="right" w:leader="dot" w:pos="9487"/>
            </w:tabs>
            <w:rPr>
              <w:rFonts w:ascii="KievitPro-Regular" w:eastAsiaTheme="minorEastAsia" w:hAnsi="KievitPro-Regular" w:cstheme="minorBidi"/>
              <w:b w:val="0"/>
              <w:bCs w:val="0"/>
              <w:noProof/>
              <w:snapToGrid/>
              <w:sz w:val="22"/>
              <w:szCs w:val="22"/>
              <w:lang w:eastAsia="de-CH"/>
            </w:rPr>
          </w:pPr>
          <w:hyperlink w:anchor="_Toc141095554" w:history="1">
            <w:r w:rsidR="00B551D9" w:rsidRPr="004D3DC2">
              <w:rPr>
                <w:rStyle w:val="Hyperlink"/>
                <w:rFonts w:ascii="KievitPro-Regular" w:hAnsi="KievitPro-Regular" w:cs="Arial"/>
                <w:smallCaps/>
                <w:noProof/>
                <w:spacing w:val="5"/>
                <w:sz w:val="22"/>
                <w:szCs w:val="22"/>
                <w:lang w:eastAsia="en-US"/>
              </w:rPr>
              <w:t>2.2.</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Generelle Anforderungen</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_Toc141095554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4</w:t>
            </w:r>
            <w:r w:rsidR="00B551D9" w:rsidRPr="004D3DC2">
              <w:rPr>
                <w:rFonts w:ascii="KievitPro-Regular" w:hAnsi="KievitPro-Regular"/>
                <w:noProof/>
                <w:webHidden/>
                <w:sz w:val="22"/>
                <w:szCs w:val="22"/>
              </w:rPr>
              <w:fldChar w:fldCharType="end"/>
            </w:r>
          </w:hyperlink>
        </w:p>
        <w:p w14:paraId="39F98FD3" w14:textId="5025A55E" w:rsidR="00B551D9" w:rsidRPr="004D3DC2" w:rsidRDefault="009525A1">
          <w:pPr>
            <w:pStyle w:val="Verzeichnis1"/>
            <w:tabs>
              <w:tab w:val="left" w:pos="600"/>
              <w:tab w:val="right" w:leader="dot" w:pos="9487"/>
            </w:tabs>
            <w:rPr>
              <w:rFonts w:ascii="KievitPro-Regular" w:eastAsiaTheme="minorEastAsia" w:hAnsi="KievitPro-Regular" w:cstheme="minorBidi"/>
              <w:b w:val="0"/>
              <w:bCs w:val="0"/>
              <w:noProof/>
              <w:snapToGrid/>
              <w:sz w:val="22"/>
              <w:szCs w:val="22"/>
              <w:lang w:eastAsia="de-CH"/>
            </w:rPr>
          </w:pPr>
          <w:hyperlink w:anchor="_Toc141095555" w:history="1">
            <w:r w:rsidR="00B551D9" w:rsidRPr="004D3DC2">
              <w:rPr>
                <w:rStyle w:val="Hyperlink"/>
                <w:rFonts w:ascii="KievitPro-Regular" w:hAnsi="KievitPro-Regular" w:cs="Arial"/>
                <w:smallCaps/>
                <w:noProof/>
                <w:spacing w:val="5"/>
                <w:sz w:val="22"/>
                <w:szCs w:val="22"/>
                <w:lang w:eastAsia="en-US"/>
              </w:rPr>
              <w:t>2.3.</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Dokumentation des Qualitätssicherungssystems</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_Toc141095555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6</w:t>
            </w:r>
            <w:r w:rsidR="00B551D9" w:rsidRPr="004D3DC2">
              <w:rPr>
                <w:rFonts w:ascii="KievitPro-Regular" w:hAnsi="KievitPro-Regular"/>
                <w:noProof/>
                <w:webHidden/>
                <w:sz w:val="22"/>
                <w:szCs w:val="22"/>
              </w:rPr>
              <w:fldChar w:fldCharType="end"/>
            </w:r>
          </w:hyperlink>
        </w:p>
        <w:p w14:paraId="360F6400" w14:textId="6A5D5765" w:rsidR="00B551D9" w:rsidRPr="004D3DC2" w:rsidRDefault="009525A1">
          <w:pPr>
            <w:pStyle w:val="Verzeichnis1"/>
            <w:tabs>
              <w:tab w:val="left" w:pos="400"/>
              <w:tab w:val="right" w:leader="dot" w:pos="9487"/>
            </w:tabs>
            <w:rPr>
              <w:rFonts w:ascii="KievitPro-Regular" w:eastAsiaTheme="minorEastAsia" w:hAnsi="KievitPro-Regular" w:cstheme="minorBidi"/>
              <w:b w:val="0"/>
              <w:bCs w:val="0"/>
              <w:noProof/>
              <w:snapToGrid/>
              <w:sz w:val="22"/>
              <w:szCs w:val="22"/>
              <w:lang w:eastAsia="de-CH"/>
            </w:rPr>
          </w:pPr>
          <w:hyperlink w:anchor="_Toc141095556" w:history="1">
            <w:r w:rsidR="00B551D9" w:rsidRPr="004D3DC2">
              <w:rPr>
                <w:rStyle w:val="Hyperlink"/>
                <w:rFonts w:ascii="KievitPro-Regular" w:hAnsi="KievitPro-Regular" w:cs="Arial"/>
                <w:smallCaps/>
                <w:noProof/>
                <w:spacing w:val="5"/>
                <w:sz w:val="22"/>
                <w:szCs w:val="22"/>
                <w:lang w:eastAsia="en-US"/>
              </w:rPr>
              <w:t>3.</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Elemente eines Qualitätssicherungssystems</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_Toc141095556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7</w:t>
            </w:r>
            <w:r w:rsidR="00B551D9" w:rsidRPr="004D3DC2">
              <w:rPr>
                <w:rFonts w:ascii="KievitPro-Regular" w:hAnsi="KievitPro-Regular"/>
                <w:noProof/>
                <w:webHidden/>
                <w:sz w:val="22"/>
                <w:szCs w:val="22"/>
              </w:rPr>
              <w:fldChar w:fldCharType="end"/>
            </w:r>
          </w:hyperlink>
        </w:p>
        <w:p w14:paraId="077C1F62" w14:textId="4C2EBE06" w:rsidR="00B551D9" w:rsidRPr="004D3DC2" w:rsidRDefault="009525A1">
          <w:pPr>
            <w:pStyle w:val="Verzeichnis1"/>
            <w:tabs>
              <w:tab w:val="left" w:pos="400"/>
              <w:tab w:val="right" w:leader="dot" w:pos="9487"/>
            </w:tabs>
            <w:rPr>
              <w:rFonts w:ascii="KievitPro-Regular" w:eastAsiaTheme="minorEastAsia" w:hAnsi="KievitPro-Regular" w:cstheme="minorBidi"/>
              <w:b w:val="0"/>
              <w:bCs w:val="0"/>
              <w:noProof/>
              <w:snapToGrid/>
              <w:sz w:val="22"/>
              <w:szCs w:val="22"/>
              <w:lang w:eastAsia="de-CH"/>
            </w:rPr>
          </w:pPr>
          <w:hyperlink w:anchor="_Toc141095557" w:history="1">
            <w:r w:rsidR="00B551D9" w:rsidRPr="004D3DC2">
              <w:rPr>
                <w:rStyle w:val="Hyperlink"/>
                <w:rFonts w:ascii="KievitPro-Regular" w:hAnsi="KievitPro-Regular" w:cs="Arial"/>
                <w:smallCaps/>
                <w:noProof/>
                <w:spacing w:val="5"/>
                <w:sz w:val="22"/>
                <w:szCs w:val="22"/>
                <w:lang w:eastAsia="en-US"/>
              </w:rPr>
              <w:t>4.</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Anhänge</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_Toc141095557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10</w:t>
            </w:r>
            <w:r w:rsidR="00B551D9" w:rsidRPr="004D3DC2">
              <w:rPr>
                <w:rFonts w:ascii="KievitPro-Regular" w:hAnsi="KievitPro-Regular"/>
                <w:noProof/>
                <w:webHidden/>
                <w:sz w:val="22"/>
                <w:szCs w:val="22"/>
              </w:rPr>
              <w:fldChar w:fldCharType="end"/>
            </w:r>
          </w:hyperlink>
        </w:p>
        <w:p w14:paraId="3FCC9BBD" w14:textId="1938FF86" w:rsidR="00B551D9" w:rsidRPr="004D3DC2" w:rsidRDefault="009525A1">
          <w:pPr>
            <w:pStyle w:val="Verzeichnis1"/>
            <w:tabs>
              <w:tab w:val="left" w:pos="600"/>
              <w:tab w:val="right" w:leader="dot" w:pos="9487"/>
            </w:tabs>
            <w:rPr>
              <w:rFonts w:ascii="KievitPro-Regular" w:eastAsiaTheme="minorEastAsia" w:hAnsi="KievitPro-Regular" w:cstheme="minorBidi"/>
              <w:b w:val="0"/>
              <w:bCs w:val="0"/>
              <w:noProof/>
              <w:snapToGrid/>
              <w:sz w:val="22"/>
              <w:szCs w:val="22"/>
              <w:lang w:eastAsia="de-CH"/>
            </w:rPr>
          </w:pPr>
          <w:hyperlink w:anchor="_Toc141095558" w:history="1">
            <w:r w:rsidR="00B551D9" w:rsidRPr="004D3DC2">
              <w:rPr>
                <w:rStyle w:val="Hyperlink"/>
                <w:rFonts w:ascii="KievitPro-Regular" w:hAnsi="KievitPro-Regular" w:cs="Arial"/>
                <w:smallCaps/>
                <w:noProof/>
                <w:spacing w:val="5"/>
                <w:sz w:val="22"/>
                <w:szCs w:val="22"/>
                <w:lang w:eastAsia="en-US"/>
              </w:rPr>
              <w:t>4.1.</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Reglement Mitwirkung</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_Toc141095558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10</w:t>
            </w:r>
            <w:r w:rsidR="00B551D9" w:rsidRPr="004D3DC2">
              <w:rPr>
                <w:rFonts w:ascii="KievitPro-Regular" w:hAnsi="KievitPro-Regular"/>
                <w:noProof/>
                <w:webHidden/>
                <w:sz w:val="22"/>
                <w:szCs w:val="22"/>
              </w:rPr>
              <w:fldChar w:fldCharType="end"/>
            </w:r>
          </w:hyperlink>
        </w:p>
        <w:p w14:paraId="277F70C9" w14:textId="5FF33DF3" w:rsidR="00B551D9" w:rsidRDefault="009525A1">
          <w:pPr>
            <w:pStyle w:val="Verzeichnis1"/>
            <w:tabs>
              <w:tab w:val="left" w:pos="600"/>
              <w:tab w:val="right" w:leader="dot" w:pos="9487"/>
            </w:tabs>
            <w:rPr>
              <w:rFonts w:eastAsiaTheme="minorEastAsia" w:cstheme="minorBidi"/>
              <w:b w:val="0"/>
              <w:bCs w:val="0"/>
              <w:noProof/>
              <w:snapToGrid/>
              <w:sz w:val="22"/>
              <w:szCs w:val="22"/>
              <w:lang w:eastAsia="de-CH"/>
            </w:rPr>
          </w:pPr>
          <w:hyperlink w:anchor="_Toc141095559" w:history="1">
            <w:r w:rsidR="00B551D9" w:rsidRPr="004D3DC2">
              <w:rPr>
                <w:rStyle w:val="Hyperlink"/>
                <w:rFonts w:ascii="KievitPro-Regular" w:hAnsi="KievitPro-Regular" w:cs="Arial"/>
                <w:smallCaps/>
                <w:noProof/>
                <w:spacing w:val="5"/>
                <w:sz w:val="22"/>
                <w:szCs w:val="22"/>
                <w:lang w:eastAsia="en-US"/>
              </w:rPr>
              <w:t>4.2.</w:t>
            </w:r>
            <w:r w:rsidR="00B551D9" w:rsidRPr="004D3DC2">
              <w:rPr>
                <w:rFonts w:ascii="KievitPro-Regular" w:eastAsiaTheme="minorEastAsia" w:hAnsi="KievitPro-Regular" w:cstheme="minorBidi"/>
                <w:b w:val="0"/>
                <w:bCs w:val="0"/>
                <w:noProof/>
                <w:snapToGrid/>
                <w:sz w:val="22"/>
                <w:szCs w:val="22"/>
                <w:lang w:eastAsia="de-CH"/>
              </w:rPr>
              <w:tab/>
            </w:r>
            <w:r w:rsidR="00B551D9" w:rsidRPr="004D3DC2">
              <w:rPr>
                <w:rStyle w:val="Hyperlink"/>
                <w:rFonts w:ascii="KievitPro-Regular" w:hAnsi="KievitPro-Regular" w:cs="Arial"/>
                <w:smallCaps/>
                <w:noProof/>
                <w:spacing w:val="5"/>
                <w:sz w:val="22"/>
                <w:szCs w:val="22"/>
                <w:lang w:eastAsia="en-US"/>
              </w:rPr>
              <w:t>Muster Nachschau-Bericht</w:t>
            </w:r>
            <w:r w:rsidR="00B551D9" w:rsidRPr="004D3DC2">
              <w:rPr>
                <w:rFonts w:ascii="KievitPro-Regular" w:hAnsi="KievitPro-Regular"/>
                <w:noProof/>
                <w:webHidden/>
                <w:sz w:val="22"/>
                <w:szCs w:val="22"/>
              </w:rPr>
              <w:tab/>
            </w:r>
            <w:r w:rsidR="00B551D9" w:rsidRPr="004D3DC2">
              <w:rPr>
                <w:rFonts w:ascii="KievitPro-Regular" w:hAnsi="KievitPro-Regular"/>
                <w:noProof/>
                <w:webHidden/>
                <w:sz w:val="22"/>
                <w:szCs w:val="22"/>
              </w:rPr>
              <w:fldChar w:fldCharType="begin"/>
            </w:r>
            <w:r w:rsidR="00B551D9" w:rsidRPr="004D3DC2">
              <w:rPr>
                <w:rFonts w:ascii="KievitPro-Regular" w:hAnsi="KievitPro-Regular"/>
                <w:noProof/>
                <w:webHidden/>
                <w:sz w:val="22"/>
                <w:szCs w:val="22"/>
              </w:rPr>
              <w:instrText xml:space="preserve"> PAGEREF _Toc141095559 \h </w:instrText>
            </w:r>
            <w:r w:rsidR="00B551D9" w:rsidRPr="004D3DC2">
              <w:rPr>
                <w:rFonts w:ascii="KievitPro-Regular" w:hAnsi="KievitPro-Regular"/>
                <w:noProof/>
                <w:webHidden/>
                <w:sz w:val="22"/>
                <w:szCs w:val="22"/>
              </w:rPr>
            </w:r>
            <w:r w:rsidR="00B551D9" w:rsidRPr="004D3DC2">
              <w:rPr>
                <w:rFonts w:ascii="KievitPro-Regular" w:hAnsi="KievitPro-Regular"/>
                <w:noProof/>
                <w:webHidden/>
                <w:sz w:val="22"/>
                <w:szCs w:val="22"/>
              </w:rPr>
              <w:fldChar w:fldCharType="separate"/>
            </w:r>
            <w:r w:rsidR="00B551D9" w:rsidRPr="004D3DC2">
              <w:rPr>
                <w:rFonts w:ascii="KievitPro-Regular" w:hAnsi="KievitPro-Regular"/>
                <w:noProof/>
                <w:webHidden/>
                <w:sz w:val="22"/>
                <w:szCs w:val="22"/>
              </w:rPr>
              <w:t>12</w:t>
            </w:r>
            <w:r w:rsidR="00B551D9" w:rsidRPr="004D3DC2">
              <w:rPr>
                <w:rFonts w:ascii="KievitPro-Regular" w:hAnsi="KievitPro-Regular"/>
                <w:noProof/>
                <w:webHidden/>
                <w:sz w:val="22"/>
                <w:szCs w:val="22"/>
              </w:rPr>
              <w:fldChar w:fldCharType="end"/>
            </w:r>
          </w:hyperlink>
        </w:p>
        <w:p w14:paraId="408C8E02" w14:textId="33FF1F49" w:rsidR="00B551D9" w:rsidRDefault="00B551D9">
          <w:r>
            <w:rPr>
              <w:rFonts w:asciiTheme="minorHAnsi" w:hAnsiTheme="minorHAnsi"/>
            </w:rPr>
            <w:fldChar w:fldCharType="end"/>
          </w:r>
        </w:p>
      </w:sdtContent>
    </w:sdt>
    <w:p w14:paraId="6D96940C" w14:textId="7D199B1D" w:rsidR="00267A41" w:rsidRPr="005C4F6F" w:rsidRDefault="00267A41" w:rsidP="00D47673">
      <w:pPr>
        <w:spacing w:line="360" w:lineRule="auto"/>
        <w:rPr>
          <w:rFonts w:ascii="KievitPro-Regular" w:hAnsi="KievitPro-Regular" w:cs="Arial"/>
          <w:b/>
          <w:sz w:val="24"/>
          <w:szCs w:val="24"/>
        </w:rPr>
      </w:pPr>
    </w:p>
    <w:p w14:paraId="179D7056" w14:textId="77777777" w:rsidR="00267A41" w:rsidRPr="005C4F6F" w:rsidRDefault="00267A41">
      <w:pPr>
        <w:jc w:val="left"/>
        <w:rPr>
          <w:rFonts w:ascii="KievitPro-Regular" w:hAnsi="KievitPro-Regular" w:cs="Arial"/>
          <w:b/>
          <w:sz w:val="24"/>
          <w:szCs w:val="24"/>
        </w:rPr>
      </w:pPr>
      <w:r w:rsidRPr="005C4F6F">
        <w:rPr>
          <w:rFonts w:ascii="KievitPro-Regular" w:hAnsi="KievitPro-Regular" w:cs="Arial"/>
          <w:b/>
          <w:sz w:val="24"/>
          <w:szCs w:val="24"/>
        </w:rPr>
        <w:br w:type="page"/>
      </w:r>
    </w:p>
    <w:p w14:paraId="744A0C02" w14:textId="77777777" w:rsidR="00267A41" w:rsidRPr="005C4F6F" w:rsidRDefault="00267A41" w:rsidP="00267A41">
      <w:pPr>
        <w:pStyle w:val="KeinLeerraum"/>
      </w:pPr>
      <w:bookmarkStart w:id="0" w:name="_Toc183404002"/>
      <w:bookmarkStart w:id="1" w:name="_Toc141092094"/>
    </w:p>
    <w:p w14:paraId="3F972C1E" w14:textId="0EDBF6B9" w:rsidR="00D47673" w:rsidRPr="005C4F6F" w:rsidRDefault="00D47673" w:rsidP="00FE3719">
      <w:pPr>
        <w:pStyle w:val="berschrift1"/>
        <w:keepNext w:val="0"/>
        <w:numPr>
          <w:ilvl w:val="0"/>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2" w:name="_Toc141095551"/>
      <w:r w:rsidRPr="005C4F6F">
        <w:rPr>
          <w:rFonts w:ascii="KievitPro-Regular" w:hAnsi="KievitPro-Regular" w:cs="Arial"/>
          <w:smallCaps/>
          <w:snapToGrid/>
          <w:spacing w:val="5"/>
          <w:kern w:val="0"/>
          <w:sz w:val="28"/>
          <w:szCs w:val="36"/>
          <w:lang w:eastAsia="en-US"/>
        </w:rPr>
        <w:t>Einleitung</w:t>
      </w:r>
      <w:bookmarkEnd w:id="0"/>
      <w:bookmarkEnd w:id="1"/>
      <w:bookmarkEnd w:id="2"/>
    </w:p>
    <w:p w14:paraId="611E038C" w14:textId="77777777" w:rsidR="00D47673" w:rsidRPr="005C4F6F" w:rsidRDefault="00D47673" w:rsidP="00D47673">
      <w:pPr>
        <w:spacing w:line="360" w:lineRule="auto"/>
        <w:rPr>
          <w:rFonts w:ascii="KievitPro-Regular" w:hAnsi="KievitPro-Regular" w:cs="Arial"/>
          <w:bCs/>
          <w:sz w:val="22"/>
          <w:szCs w:val="22"/>
        </w:rPr>
      </w:pPr>
      <w:r w:rsidRPr="005C4F6F">
        <w:rPr>
          <w:rFonts w:ascii="KievitPro-Regular" w:hAnsi="KievitPro-Regular" w:cs="Arial"/>
          <w:bCs/>
          <w:sz w:val="22"/>
          <w:szCs w:val="22"/>
        </w:rPr>
        <w:t xml:space="preserve">Revisionsunternehmen, welche nach Gesetz Revisionsdienstleistungen erbringen (Art. 6 RAG und Art. 9 RAV), müssen - ungeachtet ihrer Zulassungsart bei der RAB - über ein internes Qualitätssicherungssystem verfügen.  </w:t>
      </w:r>
    </w:p>
    <w:p w14:paraId="577AEC39" w14:textId="77777777" w:rsidR="00D47673" w:rsidRPr="005C4F6F" w:rsidRDefault="00D47673" w:rsidP="00D47673">
      <w:pPr>
        <w:spacing w:line="360" w:lineRule="auto"/>
        <w:rPr>
          <w:rFonts w:ascii="KievitPro-Regular" w:hAnsi="KievitPro-Regular" w:cs="Arial"/>
          <w:bCs/>
          <w:sz w:val="22"/>
          <w:szCs w:val="22"/>
        </w:rPr>
      </w:pPr>
    </w:p>
    <w:p w14:paraId="21C522CC" w14:textId="77777777" w:rsidR="00D47673" w:rsidRPr="005C4F6F" w:rsidRDefault="00D47673" w:rsidP="00D47673">
      <w:pPr>
        <w:spacing w:line="360" w:lineRule="auto"/>
        <w:rPr>
          <w:rFonts w:ascii="KievitPro-Regular" w:hAnsi="KievitPro-Regular" w:cs="Arial"/>
          <w:bCs/>
          <w:sz w:val="22"/>
          <w:szCs w:val="22"/>
        </w:rPr>
      </w:pPr>
      <w:r w:rsidRPr="005C4F6F">
        <w:rPr>
          <w:rFonts w:ascii="KievitPro-Regular" w:hAnsi="KievitPro-Regular" w:cs="Arial"/>
          <w:bCs/>
          <w:sz w:val="22"/>
          <w:szCs w:val="22"/>
        </w:rPr>
        <w:t xml:space="preserve">Dabei haben Revisionsunternehmen im Rahmen der ordentlichen Revision sowie bei allfälligen Spezialprüfungen grundsätzlich </w:t>
      </w:r>
      <w:r w:rsidRPr="005C4F6F">
        <w:rPr>
          <w:rFonts w:ascii="KievitPro-Regular" w:hAnsi="KievitPro-Regular" w:cs="Arial"/>
          <w:bCs/>
          <w:sz w:val="22"/>
          <w:szCs w:val="22"/>
          <w:highlight w:val="yellow"/>
        </w:rPr>
        <w:t>den ISQC-CH 1</w:t>
      </w:r>
      <w:r w:rsidRPr="005C4F6F">
        <w:rPr>
          <w:rFonts w:ascii="KievitPro-Regular" w:hAnsi="KievitPro-Regular" w:cs="Arial"/>
          <w:bCs/>
          <w:sz w:val="22"/>
          <w:szCs w:val="22"/>
        </w:rPr>
        <w:t xml:space="preserve"> (Schweizer Standard zur Qualitätssicherung 1) und die </w:t>
      </w:r>
      <w:r w:rsidRPr="005C4F6F">
        <w:rPr>
          <w:rFonts w:ascii="KievitPro-Regular" w:hAnsi="KievitPro-Regular" w:cs="Arial"/>
          <w:bCs/>
          <w:sz w:val="22"/>
          <w:szCs w:val="22"/>
          <w:highlight w:val="yellow"/>
        </w:rPr>
        <w:t>Schweizer Standards zur Abschlussprüfung (SA-CH), insbesondere ISA-CH 220</w:t>
      </w:r>
      <w:r w:rsidRPr="005C4F6F">
        <w:rPr>
          <w:rFonts w:ascii="KievitPro-Regular" w:hAnsi="KievitPro-Regular" w:cs="Arial"/>
          <w:bCs/>
          <w:sz w:val="22"/>
          <w:szCs w:val="22"/>
        </w:rPr>
        <w:t xml:space="preserve"> "Qualitätssicherung in der Wirtschaftsprüfung", anzuwenden. Für Revisionsunternehmen, die im Rahmen der eingeschränkten Revision tätig sind, sind die </w:t>
      </w:r>
      <w:r w:rsidRPr="005C4F6F">
        <w:rPr>
          <w:rFonts w:ascii="KievitPro-Regular" w:hAnsi="KievitPro-Regular" w:cs="Arial"/>
          <w:bCs/>
          <w:sz w:val="22"/>
          <w:szCs w:val="22"/>
          <w:highlight w:val="yellow"/>
        </w:rPr>
        <w:t>SA-CH</w:t>
      </w:r>
      <w:r w:rsidRPr="005C4F6F">
        <w:rPr>
          <w:rFonts w:ascii="KievitPro-Regular" w:hAnsi="KievitPro-Regular" w:cs="Arial"/>
          <w:bCs/>
          <w:sz w:val="22"/>
          <w:szCs w:val="22"/>
        </w:rPr>
        <w:t xml:space="preserve"> (und mithin auch </w:t>
      </w:r>
      <w:r w:rsidRPr="005C4F6F">
        <w:rPr>
          <w:rFonts w:ascii="KievitPro-Regular" w:hAnsi="KievitPro-Regular" w:cs="Arial"/>
          <w:bCs/>
          <w:sz w:val="22"/>
          <w:szCs w:val="22"/>
          <w:highlight w:val="yellow"/>
        </w:rPr>
        <w:t>ISA-CH 220</w:t>
      </w:r>
      <w:r w:rsidRPr="005C4F6F">
        <w:rPr>
          <w:rFonts w:ascii="KievitPro-Regular" w:hAnsi="KievitPro-Regular" w:cs="Arial"/>
          <w:bCs/>
          <w:sz w:val="22"/>
          <w:szCs w:val="22"/>
        </w:rPr>
        <w:t xml:space="preserve">) hingegen nicht anwendbar. </w:t>
      </w:r>
    </w:p>
    <w:p w14:paraId="22D4A8A7" w14:textId="77777777" w:rsidR="00D47673" w:rsidRPr="005C4F6F" w:rsidRDefault="00D47673" w:rsidP="00D47673">
      <w:pPr>
        <w:spacing w:line="360" w:lineRule="auto"/>
        <w:rPr>
          <w:rFonts w:ascii="KievitPro-Regular" w:hAnsi="KievitPro-Regular" w:cs="Arial"/>
          <w:bCs/>
          <w:sz w:val="22"/>
          <w:szCs w:val="22"/>
        </w:rPr>
      </w:pPr>
    </w:p>
    <w:p w14:paraId="5356DF84" w14:textId="77777777" w:rsidR="00D47673" w:rsidRPr="005C4F6F" w:rsidRDefault="00D47673" w:rsidP="00D47673">
      <w:pPr>
        <w:autoSpaceDE w:val="0"/>
        <w:autoSpaceDN w:val="0"/>
        <w:adjustRightInd w:val="0"/>
        <w:spacing w:line="360" w:lineRule="auto"/>
        <w:rPr>
          <w:rFonts w:ascii="KievitPro-Regular" w:hAnsi="KievitPro-Regular" w:cs="Arial"/>
          <w:color w:val="000000"/>
          <w:sz w:val="22"/>
          <w:szCs w:val="22"/>
          <w:lang w:eastAsia="de-CH"/>
        </w:rPr>
      </w:pPr>
      <w:r w:rsidRPr="005C4F6F">
        <w:rPr>
          <w:rFonts w:ascii="KievitPro-Regular" w:hAnsi="KievitPro-Regular" w:cs="Arial"/>
          <w:sz w:val="22"/>
          <w:szCs w:val="22"/>
        </w:rPr>
        <w:t xml:space="preserve">Vorliegende Anleitung schliesst diese Lücke und stellt eine Umsetzung der in </w:t>
      </w:r>
      <w:r w:rsidRPr="005C4F6F">
        <w:rPr>
          <w:rFonts w:ascii="KievitPro-Regular" w:hAnsi="KievitPro-Regular" w:cs="Arial"/>
          <w:bCs/>
          <w:sz w:val="22"/>
          <w:szCs w:val="22"/>
          <w:highlight w:val="yellow"/>
        </w:rPr>
        <w:t xml:space="preserve">ISA-CH 220 </w:t>
      </w:r>
      <w:r w:rsidRPr="005C4F6F">
        <w:rPr>
          <w:rFonts w:ascii="KievitPro-Regular" w:hAnsi="KievitPro-Regular" w:cs="Arial"/>
          <w:sz w:val="22"/>
          <w:szCs w:val="22"/>
        </w:rPr>
        <w:t xml:space="preserve">beschriebenen Anforderungen in kleinen bzw. überschaubaren Verhältnissen dar. Diese Anleitung ist somit zunächst anwendbar im Rahmen der eingeschränkten Revision. </w:t>
      </w:r>
      <w:r w:rsidRPr="005C4F6F">
        <w:rPr>
          <w:rFonts w:ascii="KievitPro-Regular" w:hAnsi="KievitPro-Regular" w:cs="Arial"/>
          <w:color w:val="000000"/>
          <w:sz w:val="22"/>
          <w:szCs w:val="22"/>
          <w:lang w:eastAsia="de-CH"/>
        </w:rPr>
        <w:t xml:space="preserve">Für Revisionsunternehmen, d.h. für Revisionsunternehmen, die ordentliche Revisionen durchführen, gilt uneingeschränkt </w:t>
      </w:r>
      <w:r w:rsidRPr="005C4F6F">
        <w:rPr>
          <w:rFonts w:ascii="KievitPro-Regular" w:hAnsi="KievitPro-Regular" w:cs="Arial"/>
          <w:bCs/>
          <w:sz w:val="22"/>
          <w:szCs w:val="22"/>
          <w:highlight w:val="yellow"/>
        </w:rPr>
        <w:t>ISA-CH 220</w:t>
      </w:r>
      <w:r w:rsidRPr="005C4F6F">
        <w:rPr>
          <w:rFonts w:ascii="KievitPro-Regular" w:hAnsi="KievitPro-Regular" w:cs="Arial"/>
          <w:color w:val="000000"/>
          <w:sz w:val="22"/>
          <w:szCs w:val="22"/>
          <w:lang w:eastAsia="de-CH"/>
        </w:rPr>
        <w:t>.</w:t>
      </w:r>
    </w:p>
    <w:p w14:paraId="46C9A46B" w14:textId="77777777" w:rsidR="00D47673" w:rsidRPr="005C4F6F" w:rsidRDefault="00D47673" w:rsidP="00D47673">
      <w:pPr>
        <w:autoSpaceDE w:val="0"/>
        <w:autoSpaceDN w:val="0"/>
        <w:adjustRightInd w:val="0"/>
        <w:spacing w:line="360" w:lineRule="auto"/>
        <w:rPr>
          <w:rFonts w:ascii="KievitPro-Regular" w:hAnsi="KievitPro-Regular" w:cs="Arial"/>
          <w:color w:val="000000"/>
          <w:sz w:val="22"/>
          <w:szCs w:val="22"/>
          <w:lang w:eastAsia="de-CH"/>
        </w:rPr>
      </w:pPr>
    </w:p>
    <w:p w14:paraId="40B57211" w14:textId="77777777" w:rsidR="00D47673" w:rsidRPr="005C4F6F" w:rsidRDefault="00D47673" w:rsidP="00D47673">
      <w:pPr>
        <w:spacing w:line="360" w:lineRule="auto"/>
        <w:rPr>
          <w:rFonts w:ascii="KievitPro-Regular" w:hAnsi="KievitPro-Regular" w:cs="Arial"/>
          <w:sz w:val="22"/>
          <w:szCs w:val="22"/>
        </w:rPr>
      </w:pPr>
      <w:r w:rsidRPr="005C4F6F">
        <w:rPr>
          <w:rFonts w:ascii="KievitPro-Regular" w:hAnsi="KievitPro-Regular" w:cs="Arial"/>
          <w:sz w:val="22"/>
          <w:szCs w:val="22"/>
        </w:rPr>
        <w:t>Die Anleitung ist nicht geeignet für Revisionsunternehmen, welche ordentliche Revisionen, Spezialprüfungen oder Prüfungen der Jahresrechnungen von Vorsorgeeinrichtungen auf dem Gebiet der beruflichen Alters-, Hinterlassenen- und Invalidenvorsorge (Art. 52c Abs. 1 Bst. A BVG), Krankenkassen (Art. 87 Abs. 1 KVV) oder Spielbank (Art. 75 Abs. 1 VSBG) durchführen</w:t>
      </w:r>
      <w:r w:rsidRPr="005C4F6F">
        <w:rPr>
          <w:rStyle w:val="Funotenzeichen"/>
          <w:rFonts w:ascii="KievitPro-Regular" w:hAnsi="KievitPro-Regular" w:cs="Arial"/>
          <w:sz w:val="22"/>
          <w:szCs w:val="22"/>
        </w:rPr>
        <w:footnoteReference w:id="1"/>
      </w:r>
      <w:r w:rsidRPr="005C4F6F">
        <w:rPr>
          <w:rFonts w:ascii="KievitPro-Regular" w:hAnsi="KievitPro-Regular" w:cs="Arial"/>
          <w:sz w:val="22"/>
          <w:szCs w:val="22"/>
        </w:rPr>
        <w:t xml:space="preserve">. </w:t>
      </w:r>
      <w:r w:rsidRPr="005C4F6F">
        <w:rPr>
          <w:rFonts w:ascii="KievitPro-Regular" w:hAnsi="KievitPro-Regular" w:cs="Arial"/>
          <w:color w:val="000000"/>
          <w:sz w:val="22"/>
          <w:szCs w:val="22"/>
          <w:lang w:eastAsia="de-CH"/>
        </w:rPr>
        <w:t xml:space="preserve">Revisionsunternehmen, die bei der Prüfung von Jahres- und Konzernrechnungen die Prüfungsstandards des International Auditing </w:t>
      </w:r>
      <w:proofErr w:type="spellStart"/>
      <w:r w:rsidRPr="005C4F6F">
        <w:rPr>
          <w:rFonts w:ascii="KievitPro-Regular" w:hAnsi="KievitPro-Regular" w:cs="Arial"/>
          <w:color w:val="000000"/>
          <w:sz w:val="22"/>
          <w:szCs w:val="22"/>
          <w:lang w:eastAsia="de-CH"/>
        </w:rPr>
        <w:t>and</w:t>
      </w:r>
      <w:proofErr w:type="spellEnd"/>
      <w:r w:rsidRPr="005C4F6F">
        <w:rPr>
          <w:rFonts w:ascii="KievitPro-Regular" w:hAnsi="KievitPro-Regular" w:cs="Arial"/>
          <w:color w:val="000000"/>
          <w:sz w:val="22"/>
          <w:szCs w:val="22"/>
          <w:lang w:eastAsia="de-CH"/>
        </w:rPr>
        <w:t xml:space="preserve"> Assurance Standards Board (IAASB) anwenden, müssen die Qualität ihrer Revisionsdienstleistungen nach den International Standards on Quality Control (ISQCs) des IAASB sichern (Art. 5.2 ASV-RAB). Die Anleitung ist in diesen Fällen daher ebenfalls nicht geeignet. </w:t>
      </w:r>
      <w:r w:rsidRPr="005C4F6F">
        <w:rPr>
          <w:rFonts w:ascii="KievitPro-Regular" w:hAnsi="KievitPro-Regular" w:cs="Arial"/>
          <w:sz w:val="22"/>
          <w:szCs w:val="22"/>
        </w:rPr>
        <w:t>Die Anleitung befasst sich mit der Qualitätssicherung bei gesetzlichen Revisionsdienstleistungen im Sinne des Art. 2 lit. a RAG. Steuerberatungsleistungen oder anderweitige beratende Tätigkeiten durch Wirtschaftsprüfer sind von dieser Anleitung explizit nicht erfasst.</w:t>
      </w:r>
    </w:p>
    <w:p w14:paraId="0BE5BDD0" w14:textId="77777777" w:rsidR="00D47673" w:rsidRPr="005C4F6F" w:rsidRDefault="00D47673" w:rsidP="00D47673">
      <w:pPr>
        <w:spacing w:line="360" w:lineRule="auto"/>
        <w:rPr>
          <w:rFonts w:cs="Arial"/>
          <w:sz w:val="22"/>
          <w:szCs w:val="22"/>
        </w:rPr>
      </w:pPr>
    </w:p>
    <w:p w14:paraId="07AF7A8E" w14:textId="77777777" w:rsidR="00D47673" w:rsidRPr="005C4F6F" w:rsidRDefault="00D47673" w:rsidP="00D47673">
      <w:pPr>
        <w:rPr>
          <w:rFonts w:cs="Arial"/>
          <w:sz w:val="22"/>
          <w:szCs w:val="22"/>
        </w:rPr>
      </w:pPr>
      <w:r w:rsidRPr="005C4F6F">
        <w:rPr>
          <w:rFonts w:cs="Arial"/>
          <w:sz w:val="22"/>
          <w:szCs w:val="22"/>
        </w:rPr>
        <w:br w:type="page"/>
      </w:r>
    </w:p>
    <w:p w14:paraId="71FD5095" w14:textId="77777777" w:rsidR="00D47673" w:rsidRPr="005C4F6F" w:rsidRDefault="00D47673" w:rsidP="00D47673">
      <w:pPr>
        <w:spacing w:line="360" w:lineRule="auto"/>
        <w:rPr>
          <w:rFonts w:ascii="KievitPro-Regular" w:hAnsi="KievitPro-Regular" w:cs="Arial"/>
          <w:sz w:val="22"/>
          <w:szCs w:val="22"/>
        </w:rPr>
      </w:pPr>
      <w:r w:rsidRPr="005C4F6F">
        <w:rPr>
          <w:rFonts w:ascii="KievitPro-Regular" w:hAnsi="KievitPro-Regular" w:cs="Arial"/>
          <w:sz w:val="22"/>
          <w:szCs w:val="22"/>
        </w:rPr>
        <w:lastRenderedPageBreak/>
        <w:t xml:space="preserve">Das interne Qualitätssicherungssystem muss der Grösse des Revisionsunternehmens und der Komplexität der Mandate angepasst sein, so dass in Kleinstverhältnissen eine entsprechend geringere Formalisierung anzutreffen sein wird. Die konkrete Ausgestaltung liegt in der Eigenverantwortung der Revisionsunternehmen. </w:t>
      </w:r>
    </w:p>
    <w:p w14:paraId="1E094A69" w14:textId="77777777" w:rsidR="00D47673" w:rsidRPr="005C4F6F" w:rsidRDefault="00D47673" w:rsidP="00D47673">
      <w:pPr>
        <w:spacing w:line="360" w:lineRule="auto"/>
        <w:rPr>
          <w:rFonts w:ascii="KievitPro-Regular" w:hAnsi="KievitPro-Regular" w:cs="Arial"/>
          <w:sz w:val="22"/>
          <w:szCs w:val="22"/>
        </w:rPr>
      </w:pPr>
    </w:p>
    <w:p w14:paraId="65784F5F" w14:textId="77777777" w:rsidR="00D47673" w:rsidRPr="005C4F6F" w:rsidRDefault="00D47673" w:rsidP="00D47673">
      <w:pPr>
        <w:widowControl w:val="0"/>
        <w:autoSpaceDE w:val="0"/>
        <w:autoSpaceDN w:val="0"/>
        <w:adjustRightInd w:val="0"/>
        <w:spacing w:line="360" w:lineRule="auto"/>
        <w:rPr>
          <w:rFonts w:ascii="KievitPro-Regular" w:hAnsi="KievitPro-Regular" w:cs="Arial"/>
          <w:sz w:val="22"/>
          <w:szCs w:val="22"/>
        </w:rPr>
      </w:pPr>
      <w:r w:rsidRPr="005C4F6F">
        <w:rPr>
          <w:rFonts w:ascii="KievitPro-Regular" w:hAnsi="KievitPro-Regular" w:cs="Arial"/>
          <w:sz w:val="22"/>
          <w:szCs w:val="22"/>
        </w:rPr>
        <w:t xml:space="preserve">Diese Anleitung ist für Mitglieder der TREUHAND|SUISSE, </w:t>
      </w:r>
      <w:r w:rsidRPr="005C4F6F">
        <w:rPr>
          <w:rFonts w:ascii="KievitPro-Regular" w:hAnsi="KievitPro-Regular" w:cs="Arial"/>
          <w:sz w:val="22"/>
          <w:szCs w:val="22"/>
          <w:highlight w:val="yellow"/>
        </w:rPr>
        <w:t>welche ausschliesslich eingeschränkte Revisionen durchführen</w:t>
      </w:r>
      <w:r w:rsidRPr="005C4F6F">
        <w:rPr>
          <w:rFonts w:ascii="KievitPro-Regular" w:hAnsi="KievitPro-Regular" w:cs="Arial"/>
          <w:sz w:val="22"/>
          <w:szCs w:val="22"/>
        </w:rPr>
        <w:t xml:space="preserve">, ab dem </w:t>
      </w:r>
      <w:r w:rsidRPr="005C4F6F">
        <w:rPr>
          <w:rFonts w:ascii="KievitPro-Regular" w:hAnsi="KievitPro-Regular" w:cs="Arial"/>
          <w:sz w:val="22"/>
          <w:szCs w:val="22"/>
          <w:highlight w:val="yellow"/>
        </w:rPr>
        <w:t>01. Januar 2023</w:t>
      </w:r>
      <w:r w:rsidRPr="005C4F6F">
        <w:rPr>
          <w:rFonts w:ascii="KievitPro-Regular" w:hAnsi="KievitPro-Regular" w:cs="Arial"/>
          <w:sz w:val="22"/>
          <w:szCs w:val="22"/>
        </w:rPr>
        <w:t xml:space="preserve"> verbindlich anwendbar. Sie definiert die Anforderungen (inklusive der Dokumentationserfordernisse) an ein internes Qualitätssicherungssystem im KMU-Umfeld.</w:t>
      </w:r>
      <w:r w:rsidRPr="005C4F6F">
        <w:rPr>
          <w:rFonts w:ascii="KievitPro-Regular" w:hAnsi="KievitPro-Regular"/>
          <w:sz w:val="22"/>
          <w:szCs w:val="22"/>
        </w:rPr>
        <w:t xml:space="preserve"> </w:t>
      </w:r>
      <w:r w:rsidRPr="005C4F6F">
        <w:rPr>
          <w:rFonts w:ascii="KievitPro-Regular" w:hAnsi="KievitPro-Regular" w:cs="Arial"/>
          <w:sz w:val="22"/>
          <w:szCs w:val="22"/>
        </w:rPr>
        <w:t>Ihre Einhaltung kann im Rahmen der Kontrolle der Einhaltung der Mitgliedschaftsbedingungen überprüft werden.</w:t>
      </w:r>
    </w:p>
    <w:p w14:paraId="5389D650" w14:textId="159D3EFF" w:rsidR="00D47673" w:rsidRPr="005C4F6F" w:rsidRDefault="00D47673" w:rsidP="00B51A28">
      <w:pPr>
        <w:pStyle w:val="berschrift1"/>
        <w:keepNext w:val="0"/>
        <w:numPr>
          <w:ilvl w:val="0"/>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r w:rsidRPr="005C4F6F">
        <w:rPr>
          <w:sz w:val="22"/>
          <w:szCs w:val="22"/>
        </w:rPr>
        <w:br w:type="page"/>
      </w:r>
      <w:bookmarkStart w:id="4" w:name="_Toc141092095"/>
      <w:bookmarkStart w:id="5" w:name="_Toc141095552"/>
      <w:r w:rsidRPr="005C4F6F">
        <w:rPr>
          <w:rFonts w:ascii="KievitPro-Regular" w:hAnsi="KievitPro-Regular" w:cs="Arial"/>
          <w:smallCaps/>
          <w:snapToGrid/>
          <w:spacing w:val="5"/>
          <w:kern w:val="0"/>
          <w:sz w:val="28"/>
          <w:szCs w:val="36"/>
          <w:lang w:eastAsia="en-US"/>
        </w:rPr>
        <w:lastRenderedPageBreak/>
        <w:t>Anforderungen an ein Qualitätssicherungssystem</w:t>
      </w:r>
      <w:bookmarkEnd w:id="4"/>
      <w:bookmarkEnd w:id="5"/>
    </w:p>
    <w:p w14:paraId="69EF9CFE" w14:textId="27CCBAC9" w:rsidR="00D47673" w:rsidRPr="005C4F6F" w:rsidRDefault="00D47673" w:rsidP="00B51A28">
      <w:pPr>
        <w:pStyle w:val="berschrift1"/>
        <w:keepNext w:val="0"/>
        <w:numPr>
          <w:ilvl w:val="1"/>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6" w:name="_Toc141092096"/>
      <w:bookmarkStart w:id="7" w:name="_Toc141095553"/>
      <w:r w:rsidRPr="005C4F6F">
        <w:rPr>
          <w:rFonts w:ascii="KievitPro-Regular" w:hAnsi="KievitPro-Regular" w:cs="Arial"/>
          <w:smallCaps/>
          <w:snapToGrid/>
          <w:spacing w:val="5"/>
          <w:kern w:val="0"/>
          <w:sz w:val="28"/>
          <w:szCs w:val="36"/>
          <w:lang w:eastAsia="en-US"/>
        </w:rPr>
        <w:t>Gesetzliche Anforderungen</w:t>
      </w:r>
      <w:bookmarkEnd w:id="6"/>
      <w:bookmarkEnd w:id="7"/>
    </w:p>
    <w:p w14:paraId="04ECAD71" w14:textId="77777777" w:rsidR="00D47673" w:rsidRPr="005C4F6F" w:rsidRDefault="00D47673" w:rsidP="00D47673">
      <w:pPr>
        <w:spacing w:line="360" w:lineRule="auto"/>
        <w:rPr>
          <w:rFonts w:ascii="KievitPro-Regular" w:hAnsi="KievitPro-Regular" w:cs="Arial"/>
          <w:sz w:val="22"/>
          <w:szCs w:val="22"/>
        </w:rPr>
      </w:pPr>
      <w:r w:rsidRPr="005C4F6F">
        <w:rPr>
          <w:rFonts w:ascii="KievitPro-Regular" w:hAnsi="KievitPro-Regular" w:cs="Arial"/>
          <w:sz w:val="22"/>
          <w:szCs w:val="22"/>
        </w:rPr>
        <w:t>Damit ein Revisionsunternehmen als Revisionsexperte oder als Revisor zugelassen wird, verlangt das Revisionsaufsichtsgesetz unter anderem, dass "die Führungsstruktur gewährleistet, dass die einzelnen Mandate genügend überwacht werden“ (Art. 6 Abs. 1 lit. d RAG).</w:t>
      </w:r>
    </w:p>
    <w:p w14:paraId="06C67204" w14:textId="77777777" w:rsidR="00D47673" w:rsidRPr="005C4F6F" w:rsidRDefault="00D47673" w:rsidP="00D47673">
      <w:pPr>
        <w:spacing w:line="360" w:lineRule="auto"/>
        <w:rPr>
          <w:rFonts w:ascii="KievitPro-Regular" w:hAnsi="KievitPro-Regular" w:cs="Arial"/>
          <w:sz w:val="22"/>
          <w:szCs w:val="22"/>
        </w:rPr>
      </w:pPr>
    </w:p>
    <w:p w14:paraId="0610AC25" w14:textId="77777777" w:rsidR="00D47673" w:rsidRPr="005C4F6F" w:rsidRDefault="00D47673" w:rsidP="00D47673">
      <w:pPr>
        <w:spacing w:line="360" w:lineRule="auto"/>
        <w:rPr>
          <w:rFonts w:ascii="KievitPro-Regular" w:hAnsi="KievitPro-Regular" w:cs="Arial"/>
          <w:sz w:val="22"/>
          <w:szCs w:val="22"/>
        </w:rPr>
      </w:pPr>
      <w:r w:rsidRPr="005C4F6F">
        <w:rPr>
          <w:rFonts w:ascii="KievitPro-Regular" w:hAnsi="KievitPro-Regular" w:cs="Arial"/>
          <w:sz w:val="22"/>
          <w:szCs w:val="22"/>
        </w:rPr>
        <w:t>Art. 9 Abs. 1 RAV präzisiert diese Anforderung wie folgt:</w:t>
      </w:r>
    </w:p>
    <w:p w14:paraId="48A8ACC1" w14:textId="77777777" w:rsidR="00D47673" w:rsidRPr="005C4F6F" w:rsidRDefault="00D47673" w:rsidP="00D47673">
      <w:pPr>
        <w:spacing w:line="360" w:lineRule="auto"/>
        <w:rPr>
          <w:rFonts w:ascii="KievitPro-Regular" w:hAnsi="KievitPro-Regular" w:cs="Arial"/>
          <w:sz w:val="22"/>
          <w:szCs w:val="22"/>
        </w:rPr>
      </w:pPr>
    </w:p>
    <w:p w14:paraId="09F8537D" w14:textId="77777777" w:rsidR="00D47673" w:rsidRPr="005C4F6F" w:rsidRDefault="00D47673" w:rsidP="00D47673">
      <w:pPr>
        <w:spacing w:line="360" w:lineRule="auto"/>
        <w:ind w:right="1273"/>
        <w:rPr>
          <w:rFonts w:ascii="KievitPro-Regular" w:hAnsi="KievitPro-Regular" w:cs="Arial"/>
          <w:sz w:val="22"/>
          <w:szCs w:val="22"/>
        </w:rPr>
      </w:pPr>
      <w:r w:rsidRPr="005C4F6F">
        <w:rPr>
          <w:rFonts w:ascii="KievitPro-Regular" w:hAnsi="KievitPro-Regular" w:cs="Arial"/>
          <w:sz w:val="22"/>
          <w:szCs w:val="22"/>
        </w:rPr>
        <w:t>Ein Revisionsunternehmen verfügt über eine genügende Führungsstruktur zur Überwachung der einzelnen Mandate, wenn es</w:t>
      </w:r>
    </w:p>
    <w:p w14:paraId="16A7A10E" w14:textId="77777777" w:rsidR="00D47673" w:rsidRPr="005C4F6F" w:rsidRDefault="00D47673" w:rsidP="00D47673">
      <w:pPr>
        <w:spacing w:line="360" w:lineRule="auto"/>
        <w:ind w:right="1273"/>
        <w:rPr>
          <w:rFonts w:ascii="KievitPro-Regular" w:hAnsi="KievitPro-Regular" w:cs="Arial"/>
          <w:sz w:val="22"/>
          <w:szCs w:val="22"/>
        </w:rPr>
      </w:pPr>
    </w:p>
    <w:p w14:paraId="37DA43DE" w14:textId="77777777" w:rsidR="00D47673" w:rsidRPr="005C4F6F" w:rsidRDefault="00D47673" w:rsidP="00D47673">
      <w:pPr>
        <w:tabs>
          <w:tab w:val="left" w:pos="993"/>
        </w:tabs>
        <w:spacing w:line="360" w:lineRule="auto"/>
        <w:ind w:right="1273"/>
        <w:rPr>
          <w:rFonts w:ascii="KievitPro-Regular" w:hAnsi="KievitPro-Regular" w:cs="Arial"/>
          <w:sz w:val="22"/>
          <w:szCs w:val="22"/>
        </w:rPr>
      </w:pPr>
      <w:r w:rsidRPr="005C4F6F">
        <w:rPr>
          <w:rFonts w:ascii="KievitPro-Regular" w:hAnsi="KievitPro-Regular" w:cs="Arial"/>
          <w:sz w:val="22"/>
          <w:szCs w:val="22"/>
        </w:rPr>
        <w:t>a.</w:t>
      </w:r>
      <w:r w:rsidRPr="005C4F6F">
        <w:rPr>
          <w:rFonts w:ascii="KievitPro-Regular" w:hAnsi="KievitPro-Regular" w:cs="Arial"/>
          <w:sz w:val="22"/>
          <w:szCs w:val="22"/>
        </w:rPr>
        <w:tab/>
        <w:t>ein internes Qualitätssicherungssystem aufweist</w:t>
      </w:r>
    </w:p>
    <w:p w14:paraId="4B6A74D0" w14:textId="77777777" w:rsidR="00D47673" w:rsidRPr="005C4F6F" w:rsidRDefault="00D47673" w:rsidP="00D47673">
      <w:pPr>
        <w:tabs>
          <w:tab w:val="left" w:pos="993"/>
        </w:tabs>
        <w:spacing w:line="360" w:lineRule="auto"/>
        <w:ind w:right="1273"/>
        <w:rPr>
          <w:rFonts w:ascii="KievitPro-Regular" w:hAnsi="KievitPro-Regular" w:cs="Arial"/>
          <w:sz w:val="22"/>
          <w:szCs w:val="22"/>
        </w:rPr>
      </w:pPr>
      <w:r w:rsidRPr="005C4F6F">
        <w:rPr>
          <w:rFonts w:ascii="KievitPro-Regular" w:hAnsi="KievitPro-Regular" w:cs="Arial"/>
          <w:sz w:val="22"/>
          <w:szCs w:val="22"/>
        </w:rPr>
        <w:t>b.</w:t>
      </w:r>
      <w:r w:rsidRPr="005C4F6F">
        <w:rPr>
          <w:rFonts w:ascii="KievitPro-Regular" w:hAnsi="KievitPro-Regular" w:cs="Arial"/>
          <w:sz w:val="22"/>
          <w:szCs w:val="22"/>
        </w:rPr>
        <w:tab/>
        <w:t>die Angemessenheit und die Wirksamkeit der Grundsätze und</w:t>
      </w:r>
    </w:p>
    <w:p w14:paraId="4E102F3F" w14:textId="77777777" w:rsidR="00D47673" w:rsidRPr="005C4F6F" w:rsidRDefault="00D47673" w:rsidP="00D47673">
      <w:pPr>
        <w:tabs>
          <w:tab w:val="left" w:pos="993"/>
        </w:tabs>
        <w:spacing w:line="360" w:lineRule="auto"/>
        <w:ind w:right="1273"/>
        <w:rPr>
          <w:rFonts w:ascii="KievitPro-Regular" w:hAnsi="KievitPro-Regular" w:cs="Arial"/>
          <w:sz w:val="22"/>
          <w:szCs w:val="22"/>
        </w:rPr>
      </w:pPr>
      <w:r w:rsidRPr="005C4F6F">
        <w:rPr>
          <w:rFonts w:ascii="KievitPro-Regular" w:hAnsi="KievitPro-Regular" w:cs="Arial"/>
          <w:sz w:val="22"/>
          <w:szCs w:val="22"/>
        </w:rPr>
        <w:t xml:space="preserve">       </w:t>
      </w:r>
      <w:r w:rsidRPr="005C4F6F">
        <w:rPr>
          <w:rFonts w:ascii="KievitPro-Regular" w:hAnsi="KievitPro-Regular" w:cs="Arial"/>
          <w:sz w:val="22"/>
          <w:szCs w:val="22"/>
        </w:rPr>
        <w:tab/>
        <w:t>Massnahmen der Qualitätssicherung überwacht.</w:t>
      </w:r>
    </w:p>
    <w:p w14:paraId="0F635D38" w14:textId="09149AD2" w:rsidR="00D47673" w:rsidRPr="005C4F6F" w:rsidRDefault="00D47673" w:rsidP="00B51A28">
      <w:pPr>
        <w:pStyle w:val="berschrift1"/>
        <w:keepNext w:val="0"/>
        <w:numPr>
          <w:ilvl w:val="1"/>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8" w:name="_Toc141092097"/>
      <w:bookmarkStart w:id="9" w:name="_Toc141095554"/>
      <w:r w:rsidRPr="005C4F6F">
        <w:rPr>
          <w:rFonts w:ascii="KievitPro-Regular" w:hAnsi="KievitPro-Regular" w:cs="Arial"/>
          <w:smallCaps/>
          <w:snapToGrid/>
          <w:spacing w:val="5"/>
          <w:kern w:val="0"/>
          <w:sz w:val="28"/>
          <w:szCs w:val="36"/>
          <w:lang w:eastAsia="en-US"/>
        </w:rPr>
        <w:t>Generelle Anforderungen</w:t>
      </w:r>
      <w:bookmarkEnd w:id="8"/>
      <w:bookmarkEnd w:id="9"/>
    </w:p>
    <w:p w14:paraId="69902B91" w14:textId="77777777" w:rsidR="00D47673" w:rsidRPr="005C4F6F" w:rsidRDefault="00D47673" w:rsidP="00D47673">
      <w:p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t>Oberstes Ziel des internen Qualitätssicherungssystems ist es, die Qualität der Dienstleistungserstellung sicherzustellen. Qualität der Dienstleistung bedeutet insbesondere die Einhaltung bestehender gesetzlicher Vorschriften sowie der einschlägigen Berufsgrundsätze.</w:t>
      </w:r>
    </w:p>
    <w:p w14:paraId="5AE45023" w14:textId="77777777" w:rsidR="00D47673" w:rsidRPr="005C4F6F" w:rsidRDefault="00D47673" w:rsidP="00D47673">
      <w:pPr>
        <w:tabs>
          <w:tab w:val="left" w:pos="540"/>
        </w:tabs>
        <w:spacing w:line="360" w:lineRule="auto"/>
        <w:rPr>
          <w:rFonts w:ascii="KievitPro-Regular" w:hAnsi="KievitPro-Regular" w:cs="Arial"/>
          <w:sz w:val="22"/>
          <w:szCs w:val="22"/>
        </w:rPr>
      </w:pPr>
    </w:p>
    <w:p w14:paraId="03E32F3A" w14:textId="77777777" w:rsidR="00D47673" w:rsidRPr="005C4F6F" w:rsidRDefault="00D47673" w:rsidP="00D47673">
      <w:p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t>Dabei gilt, dass grundsätzlich nur diejenigen Mandate angenommen werden können, welche durch das Revisionsunternehmen aufgrund der Fähigkeiten der Mitarbeiter auch ausgeübt werden können und bei denen die Unabhängigkeitsanforderungen erfüllt sind.</w:t>
      </w:r>
    </w:p>
    <w:p w14:paraId="3D9775C0" w14:textId="77777777" w:rsidR="00D47673" w:rsidRPr="005C4F6F" w:rsidRDefault="00D47673" w:rsidP="00D47673">
      <w:pPr>
        <w:tabs>
          <w:tab w:val="left" w:pos="540"/>
        </w:tabs>
        <w:spacing w:line="360" w:lineRule="auto"/>
        <w:rPr>
          <w:rFonts w:ascii="KievitPro-Regular" w:hAnsi="KievitPro-Regular" w:cs="Arial"/>
          <w:sz w:val="22"/>
          <w:szCs w:val="22"/>
        </w:rPr>
      </w:pPr>
    </w:p>
    <w:p w14:paraId="768D0AA2" w14:textId="77777777" w:rsidR="00D47673" w:rsidRPr="005C4F6F" w:rsidRDefault="00D47673" w:rsidP="00D47673">
      <w:p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t>Die Führungsstruktur und die Qualitätssicherung des Revisionsunternehmens sollten so ausgestaltet sein, dass</w:t>
      </w:r>
    </w:p>
    <w:p w14:paraId="1BDDD86C" w14:textId="77777777" w:rsidR="00D47673" w:rsidRPr="005C4F6F" w:rsidRDefault="00D47673" w:rsidP="00D47673">
      <w:pPr>
        <w:tabs>
          <w:tab w:val="left" w:pos="540"/>
        </w:tabs>
        <w:spacing w:line="360" w:lineRule="auto"/>
        <w:rPr>
          <w:rFonts w:ascii="KievitPro-Regular" w:hAnsi="KievitPro-Regular" w:cs="Arial"/>
          <w:sz w:val="22"/>
          <w:szCs w:val="22"/>
        </w:rPr>
      </w:pPr>
    </w:p>
    <w:p w14:paraId="28C46C8B" w14:textId="77777777" w:rsidR="00D47673" w:rsidRPr="005C4F6F" w:rsidRDefault="00D47673" w:rsidP="00D47673">
      <w:pPr>
        <w:numPr>
          <w:ilvl w:val="0"/>
          <w:numId w:val="18"/>
        </w:num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t xml:space="preserve">Ziele definiert werden, </w:t>
      </w:r>
    </w:p>
    <w:p w14:paraId="1284EB03" w14:textId="77777777" w:rsidR="00D47673" w:rsidRPr="005C4F6F" w:rsidRDefault="00D47673" w:rsidP="00D47673">
      <w:pPr>
        <w:numPr>
          <w:ilvl w:val="0"/>
          <w:numId w:val="18"/>
        </w:num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t xml:space="preserve">die Verantwortlichkeiten klar sind, </w:t>
      </w:r>
    </w:p>
    <w:p w14:paraId="103895C1" w14:textId="77777777" w:rsidR="00D47673" w:rsidRPr="005C4F6F" w:rsidRDefault="00D47673" w:rsidP="00D47673">
      <w:pPr>
        <w:numPr>
          <w:ilvl w:val="0"/>
          <w:numId w:val="18"/>
        </w:num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t xml:space="preserve">die Revisionsdienstleistung nachvollziehbar geführt wird, </w:t>
      </w:r>
    </w:p>
    <w:p w14:paraId="65D5C169" w14:textId="77777777" w:rsidR="00D47673" w:rsidRPr="005C4F6F" w:rsidRDefault="00D47673" w:rsidP="00D47673">
      <w:pPr>
        <w:numPr>
          <w:ilvl w:val="0"/>
          <w:numId w:val="18"/>
        </w:num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t xml:space="preserve">die Einhaltung der Vorgaben kontrolliert wird, </w:t>
      </w:r>
    </w:p>
    <w:p w14:paraId="5469D11B" w14:textId="77777777" w:rsidR="00D47673" w:rsidRPr="005C4F6F" w:rsidRDefault="00D47673" w:rsidP="00D47673">
      <w:pPr>
        <w:numPr>
          <w:ilvl w:val="0"/>
          <w:numId w:val="18"/>
        </w:num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t xml:space="preserve">die Zielerreichung überwacht wird, </w:t>
      </w:r>
    </w:p>
    <w:p w14:paraId="7A87CB3A" w14:textId="77777777" w:rsidR="00D47673" w:rsidRPr="005C4F6F" w:rsidRDefault="00D47673" w:rsidP="00D47673">
      <w:pPr>
        <w:numPr>
          <w:ilvl w:val="0"/>
          <w:numId w:val="18"/>
        </w:num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t>allfällige Verbesserungsmöglichkeiten erkannt und umgesetzt werden.</w:t>
      </w:r>
    </w:p>
    <w:p w14:paraId="139C8C1D" w14:textId="77777777" w:rsidR="00D47673" w:rsidRPr="005C4F6F" w:rsidRDefault="00D47673" w:rsidP="00D47673">
      <w:pPr>
        <w:rPr>
          <w:rFonts w:cs="Arial"/>
          <w:sz w:val="22"/>
          <w:szCs w:val="22"/>
        </w:rPr>
      </w:pPr>
      <w:r w:rsidRPr="005C4F6F">
        <w:rPr>
          <w:rFonts w:cs="Arial"/>
          <w:sz w:val="22"/>
          <w:szCs w:val="22"/>
        </w:rPr>
        <w:br w:type="page"/>
      </w:r>
    </w:p>
    <w:p w14:paraId="77B7E4A3" w14:textId="77777777" w:rsidR="00D47673" w:rsidRPr="005C4F6F" w:rsidRDefault="00D47673" w:rsidP="00D47673">
      <w:pPr>
        <w:tabs>
          <w:tab w:val="left" w:pos="540"/>
        </w:tabs>
        <w:spacing w:line="360" w:lineRule="auto"/>
        <w:rPr>
          <w:rFonts w:ascii="KievitPro-Regular" w:hAnsi="KievitPro-Regular" w:cs="Arial"/>
          <w:sz w:val="22"/>
          <w:szCs w:val="22"/>
        </w:rPr>
      </w:pPr>
      <w:r w:rsidRPr="005C4F6F">
        <w:rPr>
          <w:rFonts w:ascii="KievitPro-Regular" w:hAnsi="KievitPro-Regular" w:cs="Arial"/>
          <w:sz w:val="22"/>
          <w:szCs w:val="22"/>
        </w:rPr>
        <w:lastRenderedPageBreak/>
        <w:t>Diese Anforderungen werden erreicht, wenn</w:t>
      </w:r>
    </w:p>
    <w:p w14:paraId="64CB3294" w14:textId="77777777" w:rsidR="00D47673" w:rsidRPr="005C4F6F" w:rsidRDefault="00D47673" w:rsidP="00D47673">
      <w:pPr>
        <w:tabs>
          <w:tab w:val="left" w:pos="540"/>
        </w:tabs>
        <w:spacing w:line="360" w:lineRule="auto"/>
        <w:rPr>
          <w:rFonts w:ascii="KievitPro-Regular" w:hAnsi="KievitPro-Regular" w:cs="Arial"/>
          <w:sz w:val="22"/>
          <w:szCs w:val="22"/>
        </w:rPr>
      </w:pPr>
    </w:p>
    <w:p w14:paraId="62605139" w14:textId="77777777" w:rsidR="00D47673" w:rsidRPr="005C4F6F" w:rsidRDefault="00D47673" w:rsidP="00D47673">
      <w:pPr>
        <w:numPr>
          <w:ilvl w:val="0"/>
          <w:numId w:val="17"/>
        </w:numPr>
        <w:spacing w:line="360" w:lineRule="auto"/>
        <w:ind w:left="714" w:hanging="357"/>
        <w:rPr>
          <w:rFonts w:ascii="KievitPro-Regular" w:hAnsi="KievitPro-Regular" w:cs="Arial"/>
          <w:sz w:val="22"/>
          <w:szCs w:val="22"/>
        </w:rPr>
      </w:pPr>
      <w:r w:rsidRPr="005C4F6F">
        <w:rPr>
          <w:rFonts w:ascii="KievitPro-Regular" w:hAnsi="KievitPro-Regular" w:cs="Arial"/>
          <w:sz w:val="22"/>
          <w:szCs w:val="22"/>
        </w:rPr>
        <w:t>die für Revisionsdienstleistungen notwendigen Abläufe definiert und beschrieben sind</w:t>
      </w:r>
    </w:p>
    <w:p w14:paraId="2418E268" w14:textId="77777777" w:rsidR="00D47673" w:rsidRPr="005C4F6F" w:rsidRDefault="00D47673" w:rsidP="00D47673">
      <w:pPr>
        <w:numPr>
          <w:ilvl w:val="0"/>
          <w:numId w:val="17"/>
        </w:numPr>
        <w:spacing w:before="120" w:line="360" w:lineRule="auto"/>
        <w:ind w:left="714" w:hanging="357"/>
        <w:jc w:val="left"/>
        <w:rPr>
          <w:rFonts w:ascii="KievitPro-Regular" w:hAnsi="KievitPro-Regular" w:cs="Arial"/>
          <w:sz w:val="22"/>
          <w:szCs w:val="22"/>
        </w:rPr>
      </w:pPr>
      <w:r w:rsidRPr="005C4F6F">
        <w:rPr>
          <w:rFonts w:ascii="KievitPro-Regular" w:hAnsi="KievitPro-Regular" w:cs="Arial"/>
          <w:sz w:val="22"/>
          <w:szCs w:val="22"/>
        </w:rPr>
        <w:t>die Verantwortlichkeiten bekannt und Entscheidungsträger benannt sind</w:t>
      </w:r>
    </w:p>
    <w:p w14:paraId="69B27C6E" w14:textId="77777777" w:rsidR="00D47673" w:rsidRPr="005C4F6F" w:rsidRDefault="00D47673" w:rsidP="00D47673">
      <w:pPr>
        <w:numPr>
          <w:ilvl w:val="0"/>
          <w:numId w:val="17"/>
        </w:numPr>
        <w:spacing w:before="120" w:line="360" w:lineRule="auto"/>
        <w:ind w:left="714" w:hanging="357"/>
        <w:rPr>
          <w:rFonts w:ascii="KievitPro-Regular" w:hAnsi="KievitPro-Regular" w:cs="Arial"/>
          <w:sz w:val="22"/>
          <w:szCs w:val="22"/>
        </w:rPr>
      </w:pPr>
      <w:r w:rsidRPr="005C4F6F">
        <w:rPr>
          <w:rFonts w:ascii="KievitPro-Regular" w:hAnsi="KievitPro-Regular" w:cs="Arial"/>
          <w:sz w:val="22"/>
          <w:szCs w:val="22"/>
        </w:rPr>
        <w:t xml:space="preserve">eine Planung der Mitarbeiter erfolgt ist </w:t>
      </w:r>
    </w:p>
    <w:p w14:paraId="7F5C8131" w14:textId="77777777" w:rsidR="00D47673" w:rsidRPr="005C4F6F" w:rsidRDefault="00D47673" w:rsidP="00D47673">
      <w:pPr>
        <w:numPr>
          <w:ilvl w:val="0"/>
          <w:numId w:val="17"/>
        </w:numPr>
        <w:spacing w:before="120" w:line="360" w:lineRule="auto"/>
        <w:ind w:left="714" w:hanging="357"/>
        <w:rPr>
          <w:rFonts w:ascii="KievitPro-Regular" w:hAnsi="KievitPro-Regular" w:cs="Arial"/>
          <w:sz w:val="22"/>
          <w:szCs w:val="22"/>
        </w:rPr>
      </w:pPr>
      <w:r w:rsidRPr="005C4F6F">
        <w:rPr>
          <w:rFonts w:ascii="KievitPro-Regular" w:hAnsi="KievitPro-Regular" w:cs="Arial"/>
          <w:sz w:val="22"/>
          <w:szCs w:val="22"/>
        </w:rPr>
        <w:t>die Prüfungsarbeiten angemessen überwacht und die Ergebnisse beurteilt und analysiert werden.</w:t>
      </w:r>
    </w:p>
    <w:p w14:paraId="1AD530F6" w14:textId="77777777" w:rsidR="00D47673" w:rsidRPr="005C4F6F" w:rsidRDefault="00D47673" w:rsidP="00D47673">
      <w:pPr>
        <w:tabs>
          <w:tab w:val="left" w:pos="540"/>
        </w:tabs>
        <w:spacing w:line="360" w:lineRule="auto"/>
        <w:rPr>
          <w:rFonts w:ascii="KievitPro-Regular" w:hAnsi="KievitPro-Regular" w:cs="Arial"/>
          <w:sz w:val="22"/>
          <w:szCs w:val="22"/>
        </w:rPr>
      </w:pPr>
    </w:p>
    <w:p w14:paraId="7FC40017" w14:textId="77777777" w:rsidR="00D47673" w:rsidRPr="005C4F6F" w:rsidRDefault="00D47673" w:rsidP="00D47673">
      <w:pPr>
        <w:spacing w:before="120" w:line="360" w:lineRule="auto"/>
        <w:rPr>
          <w:rFonts w:ascii="KievitPro-Regular" w:hAnsi="KievitPro-Regular" w:cs="Arial"/>
          <w:sz w:val="22"/>
          <w:szCs w:val="22"/>
        </w:rPr>
      </w:pPr>
      <w:r w:rsidRPr="005C4F6F">
        <w:rPr>
          <w:rFonts w:ascii="KievitPro-Regular" w:hAnsi="KievitPro-Regular" w:cs="Arial"/>
          <w:sz w:val="22"/>
          <w:szCs w:val="22"/>
        </w:rPr>
        <w:t xml:space="preserve">Die Entscheidung, welche Regelungen und Massnahmen im Einzelnen getroffen werden, liegt in der Eigenverantwortung der Führung des Revisionsunternehmens und orientiert sich letztlich an der Zielsetzung der Qualitätssicherung, d.h. der ordnungsmässigen Erbringung von Revisionsdienstleistungen. </w:t>
      </w:r>
    </w:p>
    <w:p w14:paraId="1D447170" w14:textId="77777777" w:rsidR="00D47673" w:rsidRPr="005C4F6F" w:rsidRDefault="00D47673" w:rsidP="00D47673">
      <w:pPr>
        <w:spacing w:before="120"/>
        <w:rPr>
          <w:rFonts w:cs="Arial"/>
          <w:sz w:val="24"/>
          <w:szCs w:val="24"/>
        </w:rPr>
      </w:pPr>
    </w:p>
    <w:p w14:paraId="65C08B8F" w14:textId="77777777" w:rsidR="00D47673" w:rsidRPr="005C4F6F" w:rsidRDefault="00D47673" w:rsidP="00D47673">
      <w:pPr>
        <w:spacing w:before="120"/>
        <w:rPr>
          <w:rFonts w:cs="Arial"/>
          <w:sz w:val="24"/>
          <w:szCs w:val="24"/>
        </w:rPr>
      </w:pPr>
    </w:p>
    <w:p w14:paraId="26B6DDCB" w14:textId="069A7EC6" w:rsidR="00D47673" w:rsidRPr="005C4F6F" w:rsidRDefault="00D47673" w:rsidP="00B51A28">
      <w:pPr>
        <w:pStyle w:val="berschrift1"/>
        <w:keepNext w:val="0"/>
        <w:numPr>
          <w:ilvl w:val="1"/>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r w:rsidRPr="005C4F6F">
        <w:br w:type="page"/>
      </w:r>
      <w:bookmarkStart w:id="10" w:name="_Toc141092098"/>
      <w:bookmarkStart w:id="11" w:name="_Toc141095555"/>
      <w:r w:rsidRPr="005C4F6F">
        <w:rPr>
          <w:rFonts w:ascii="KievitPro-Regular" w:hAnsi="KievitPro-Regular" w:cs="Arial"/>
          <w:smallCaps/>
          <w:snapToGrid/>
          <w:spacing w:val="5"/>
          <w:kern w:val="0"/>
          <w:sz w:val="28"/>
          <w:szCs w:val="36"/>
          <w:lang w:eastAsia="en-US"/>
        </w:rPr>
        <w:lastRenderedPageBreak/>
        <w:t>Dokumentation des Qualitätssicherungssystems</w:t>
      </w:r>
      <w:bookmarkEnd w:id="10"/>
      <w:bookmarkEnd w:id="11"/>
    </w:p>
    <w:p w14:paraId="2D40BFE9" w14:textId="77777777" w:rsidR="00D47673" w:rsidRPr="005C4F6F" w:rsidRDefault="00D47673" w:rsidP="00D47673">
      <w:pPr>
        <w:spacing w:before="120" w:line="360" w:lineRule="auto"/>
        <w:rPr>
          <w:rFonts w:ascii="KievitPro-Regular" w:hAnsi="KievitPro-Regular" w:cs="Arial"/>
          <w:sz w:val="22"/>
          <w:szCs w:val="22"/>
        </w:rPr>
      </w:pPr>
      <w:r w:rsidRPr="005C4F6F">
        <w:rPr>
          <w:rFonts w:ascii="KievitPro-Regular" w:hAnsi="KievitPro-Regular" w:cs="Arial"/>
          <w:sz w:val="22"/>
          <w:szCs w:val="22"/>
        </w:rPr>
        <w:t xml:space="preserve">Unabhängig von der Dokumentation der eigentlichen Prüfungsarbeiten in den Arbeitspapieren ist auch das Qualitätssicherungssystem als solches in einer angemessenen Art und Weise zu dokumentieren. </w:t>
      </w:r>
    </w:p>
    <w:p w14:paraId="280F1BCC" w14:textId="77777777" w:rsidR="00D47673" w:rsidRPr="005C4F6F" w:rsidRDefault="00D47673" w:rsidP="00D47673">
      <w:pPr>
        <w:spacing w:before="120" w:line="360" w:lineRule="auto"/>
        <w:rPr>
          <w:rFonts w:ascii="KievitPro-Regular" w:hAnsi="KievitPro-Regular" w:cs="Arial"/>
          <w:sz w:val="22"/>
          <w:szCs w:val="22"/>
        </w:rPr>
      </w:pPr>
    </w:p>
    <w:p w14:paraId="66AA25E4" w14:textId="77777777" w:rsidR="00D47673" w:rsidRPr="005C4F6F" w:rsidRDefault="00D47673" w:rsidP="00D47673">
      <w:pPr>
        <w:spacing w:before="120" w:line="360" w:lineRule="auto"/>
        <w:rPr>
          <w:rFonts w:ascii="KievitPro-Regular" w:hAnsi="KievitPro-Regular" w:cs="Arial"/>
          <w:sz w:val="22"/>
          <w:szCs w:val="22"/>
        </w:rPr>
      </w:pPr>
      <w:r w:rsidRPr="005C4F6F">
        <w:rPr>
          <w:rFonts w:ascii="KievitPro-Regular" w:hAnsi="KievitPro-Regular" w:cs="Arial"/>
          <w:sz w:val="22"/>
          <w:szCs w:val="22"/>
        </w:rPr>
        <w:t>Eine Dokumentation ist zwingend, damit:</w:t>
      </w:r>
    </w:p>
    <w:p w14:paraId="287C924B" w14:textId="77777777" w:rsidR="00D47673" w:rsidRPr="005C4F6F" w:rsidRDefault="00D47673" w:rsidP="00D47673">
      <w:pPr>
        <w:pStyle w:val="Listenabsatz"/>
        <w:numPr>
          <w:ilvl w:val="0"/>
          <w:numId w:val="24"/>
        </w:numPr>
        <w:spacing w:before="120" w:line="360" w:lineRule="auto"/>
        <w:ind w:left="426"/>
        <w:contextualSpacing/>
        <w:rPr>
          <w:rFonts w:ascii="KievitPro-Regular" w:hAnsi="KievitPro-Regular" w:cs="Arial"/>
          <w:sz w:val="22"/>
          <w:szCs w:val="22"/>
        </w:rPr>
      </w:pPr>
      <w:r w:rsidRPr="005C4F6F">
        <w:rPr>
          <w:rFonts w:ascii="KievitPro-Regular" w:hAnsi="KievitPro-Regular" w:cs="Arial"/>
          <w:sz w:val="22"/>
          <w:szCs w:val="22"/>
        </w:rPr>
        <w:t>der Nachweis der Gesetzeskonformität möglich ist</w:t>
      </w:r>
    </w:p>
    <w:p w14:paraId="4E050164" w14:textId="77777777" w:rsidR="00D47673" w:rsidRPr="005C4F6F" w:rsidRDefault="00D47673" w:rsidP="00D47673">
      <w:pPr>
        <w:pStyle w:val="Listenabsatz"/>
        <w:numPr>
          <w:ilvl w:val="0"/>
          <w:numId w:val="24"/>
        </w:numPr>
        <w:spacing w:before="120" w:line="360" w:lineRule="auto"/>
        <w:ind w:left="426"/>
        <w:contextualSpacing/>
        <w:rPr>
          <w:rFonts w:ascii="KievitPro-Regular" w:hAnsi="KievitPro-Regular" w:cs="Arial"/>
          <w:sz w:val="22"/>
          <w:szCs w:val="22"/>
        </w:rPr>
      </w:pPr>
      <w:r w:rsidRPr="005C4F6F">
        <w:rPr>
          <w:rFonts w:ascii="KievitPro-Regular" w:hAnsi="KievitPro-Regular" w:cs="Arial"/>
          <w:sz w:val="22"/>
          <w:szCs w:val="22"/>
        </w:rPr>
        <w:t>eine konsistente, personenunabhängige Anwendung der Qualitätsmassnahmen erfolgen kann</w:t>
      </w:r>
    </w:p>
    <w:p w14:paraId="3113315F" w14:textId="77777777" w:rsidR="00D47673" w:rsidRPr="005C4F6F" w:rsidRDefault="00D47673" w:rsidP="00D47673">
      <w:pPr>
        <w:pStyle w:val="Listenabsatz"/>
        <w:numPr>
          <w:ilvl w:val="0"/>
          <w:numId w:val="24"/>
        </w:numPr>
        <w:spacing w:before="120" w:line="360" w:lineRule="auto"/>
        <w:ind w:left="426"/>
        <w:contextualSpacing/>
        <w:rPr>
          <w:rFonts w:ascii="KievitPro-Regular" w:hAnsi="KievitPro-Regular" w:cs="Arial"/>
          <w:sz w:val="22"/>
          <w:szCs w:val="22"/>
        </w:rPr>
      </w:pPr>
      <w:r w:rsidRPr="005C4F6F">
        <w:rPr>
          <w:rFonts w:ascii="KievitPro-Regular" w:hAnsi="KievitPro-Regular" w:cs="Arial"/>
          <w:sz w:val="22"/>
          <w:szCs w:val="22"/>
        </w:rPr>
        <w:t>ein Nachvollzug der getroffenen Regelungen ermöglicht wird.</w:t>
      </w:r>
    </w:p>
    <w:p w14:paraId="4859CD66" w14:textId="77777777" w:rsidR="00D47673" w:rsidRPr="005C4F6F" w:rsidRDefault="00D47673" w:rsidP="00D47673">
      <w:pPr>
        <w:spacing w:before="120" w:line="360" w:lineRule="auto"/>
        <w:rPr>
          <w:rFonts w:ascii="KievitPro-Regular" w:hAnsi="KievitPro-Regular" w:cs="Arial"/>
          <w:sz w:val="22"/>
          <w:szCs w:val="22"/>
        </w:rPr>
      </w:pPr>
    </w:p>
    <w:p w14:paraId="38298B43" w14:textId="77777777" w:rsidR="00D47673" w:rsidRPr="005C4F6F" w:rsidRDefault="00D47673" w:rsidP="00D47673">
      <w:pPr>
        <w:spacing w:before="120" w:line="360" w:lineRule="auto"/>
        <w:rPr>
          <w:rFonts w:ascii="KievitPro-Regular" w:hAnsi="KievitPro-Regular" w:cs="Arial"/>
          <w:sz w:val="22"/>
          <w:szCs w:val="22"/>
        </w:rPr>
      </w:pPr>
      <w:r w:rsidRPr="005C4F6F">
        <w:rPr>
          <w:rFonts w:ascii="KievitPro-Regular" w:hAnsi="KievitPro-Regular" w:cs="Arial"/>
          <w:sz w:val="22"/>
          <w:szCs w:val="22"/>
        </w:rPr>
        <w:t>Art und Umfang der Dokumentation sind eine Frage des Ermessens und richten sich nach der Grösse des Revisionsunternehmens und der Komplexität der betreuten Prüfmandate.</w:t>
      </w:r>
    </w:p>
    <w:p w14:paraId="2CD04E93" w14:textId="77777777" w:rsidR="00D47673" w:rsidRPr="005C4F6F" w:rsidRDefault="00D47673" w:rsidP="00D47673">
      <w:pPr>
        <w:spacing w:before="120" w:line="360" w:lineRule="auto"/>
        <w:rPr>
          <w:rFonts w:ascii="KievitPro-Regular" w:hAnsi="KievitPro-Regular" w:cs="Arial"/>
          <w:sz w:val="22"/>
          <w:szCs w:val="22"/>
        </w:rPr>
      </w:pPr>
      <w:r w:rsidRPr="005C4F6F">
        <w:rPr>
          <w:rFonts w:ascii="KievitPro-Regular" w:hAnsi="KievitPro-Regular" w:cs="Arial"/>
          <w:sz w:val="22"/>
          <w:szCs w:val="22"/>
        </w:rPr>
        <w:t>Dies sollte begleitet sein von einer geordneten Ablage der Arbeitspapiere mit Dokumentation der Überwachung und Durchsicht dieser Arbeitspapiere. Auch die systematische Ablage von Mitarbeiterbeurteilungen sowie der Nachweise zur Einhaltung von berufsständischen Weiterbildungsverpflichtungen sollte Teil der Dokumentation sein.</w:t>
      </w:r>
    </w:p>
    <w:p w14:paraId="4E6330F2" w14:textId="77777777" w:rsidR="00D47673" w:rsidRPr="005C4F6F" w:rsidRDefault="00D47673" w:rsidP="00D47673">
      <w:pPr>
        <w:spacing w:before="120" w:line="360" w:lineRule="auto"/>
        <w:rPr>
          <w:rFonts w:ascii="KievitPro-Regular" w:hAnsi="KievitPro-Regular" w:cs="Arial"/>
          <w:sz w:val="22"/>
          <w:szCs w:val="22"/>
        </w:rPr>
      </w:pPr>
      <w:r w:rsidRPr="005C4F6F">
        <w:rPr>
          <w:rFonts w:ascii="KievitPro-Regular" w:hAnsi="KievitPro-Regular" w:cs="Arial"/>
          <w:sz w:val="22"/>
          <w:szCs w:val="22"/>
        </w:rPr>
        <w:t xml:space="preserve">Auf die einschlägigen Richtlinien der Branchenverbände kann in der Dokumentation des Qualitätssicherungssystems verwiesen werden, so dass eine darüberhinausgehende Dokumentation dieser Grundsätze nicht notwendig ist. </w:t>
      </w:r>
    </w:p>
    <w:p w14:paraId="4E59A20F" w14:textId="77777777" w:rsidR="00D47673" w:rsidRPr="005C4F6F" w:rsidRDefault="00D47673" w:rsidP="00D47673">
      <w:pPr>
        <w:spacing w:before="120" w:line="360" w:lineRule="auto"/>
        <w:rPr>
          <w:rFonts w:ascii="KievitPro-Regular" w:hAnsi="KievitPro-Regular" w:cs="Arial"/>
          <w:sz w:val="22"/>
          <w:szCs w:val="22"/>
        </w:rPr>
      </w:pPr>
      <w:r w:rsidRPr="005C4F6F">
        <w:rPr>
          <w:rFonts w:ascii="KievitPro-Regular" w:hAnsi="KievitPro-Regular" w:cs="Arial"/>
          <w:sz w:val="22"/>
          <w:szCs w:val="22"/>
        </w:rPr>
        <w:t>Zusätzlich wurden Regelungen und Massnahmen festgelegt, welche die Aufbewahrungsfrist der Dokumentation regeln sowie die Dokumentation von Beschwerden und Vorwürfen und der Reaktion darauf erfordern.</w:t>
      </w:r>
    </w:p>
    <w:p w14:paraId="3C556EC7" w14:textId="718DDB2A" w:rsidR="00D47673" w:rsidRPr="005C4F6F" w:rsidRDefault="00D47673" w:rsidP="00267A41">
      <w:pPr>
        <w:spacing w:before="120" w:line="360" w:lineRule="auto"/>
        <w:rPr>
          <w:rFonts w:ascii="KievitPro-Regular" w:hAnsi="KievitPro-Regular" w:cs="Arial"/>
          <w:sz w:val="22"/>
          <w:szCs w:val="22"/>
        </w:rPr>
      </w:pPr>
      <w:r w:rsidRPr="005C4F6F">
        <w:rPr>
          <w:rFonts w:ascii="KievitPro-Regular" w:hAnsi="KievitPro-Regular" w:cs="Arial"/>
          <w:sz w:val="22"/>
          <w:szCs w:val="22"/>
        </w:rPr>
        <w:t>Als Beweis für das Funktionieren des Qualitätssicherungssystems sind die notwendigen Unterlagen während einer ausreichenden Zeit aufzubewahren</w:t>
      </w:r>
      <w:bookmarkStart w:id="12" w:name="_Toc141092099"/>
      <w:bookmarkEnd w:id="12"/>
      <w:r w:rsidR="00267A41" w:rsidRPr="005C4F6F">
        <w:rPr>
          <w:rFonts w:ascii="KievitPro-Regular" w:hAnsi="KievitPro-Regular" w:cs="Arial"/>
          <w:sz w:val="22"/>
          <w:szCs w:val="22"/>
        </w:rPr>
        <w:t>.</w:t>
      </w:r>
    </w:p>
    <w:p w14:paraId="6A1DDAC2" w14:textId="4EC18A85" w:rsidR="00267A41" w:rsidRPr="005C4F6F" w:rsidRDefault="00267A41">
      <w:pPr>
        <w:jc w:val="left"/>
        <w:rPr>
          <w:rFonts w:cs="Arial"/>
          <w:sz w:val="22"/>
          <w:szCs w:val="22"/>
        </w:rPr>
      </w:pPr>
      <w:r w:rsidRPr="005C4F6F">
        <w:rPr>
          <w:rFonts w:cs="Arial"/>
          <w:sz w:val="22"/>
          <w:szCs w:val="22"/>
        </w:rPr>
        <w:br w:type="page"/>
      </w:r>
    </w:p>
    <w:p w14:paraId="3487AF52" w14:textId="40CC9AE1" w:rsidR="00D47673" w:rsidRPr="005C4F6F" w:rsidRDefault="00D47673" w:rsidP="000C5488">
      <w:pPr>
        <w:pStyle w:val="berschrift1"/>
        <w:keepNext w:val="0"/>
        <w:numPr>
          <w:ilvl w:val="0"/>
          <w:numId w:val="27"/>
        </w:numPr>
        <w:spacing w:before="480" w:after="240" w:line="360" w:lineRule="auto"/>
        <w:contextualSpacing/>
        <w:jc w:val="left"/>
        <w:rPr>
          <w:rFonts w:ascii="KievitPro-Regular" w:hAnsi="KievitPro-Regular" w:cs="Arial"/>
          <w:smallCaps/>
          <w:snapToGrid/>
          <w:spacing w:val="5"/>
          <w:kern w:val="0"/>
          <w:sz w:val="28"/>
          <w:szCs w:val="36"/>
          <w:lang w:eastAsia="en-US"/>
        </w:rPr>
      </w:pPr>
      <w:bookmarkStart w:id="13" w:name="_Toc183404005"/>
      <w:bookmarkStart w:id="14" w:name="_Toc141092100"/>
      <w:bookmarkStart w:id="15" w:name="_Toc141095556"/>
      <w:r w:rsidRPr="005C4F6F">
        <w:rPr>
          <w:rFonts w:ascii="KievitPro-Regular" w:hAnsi="KievitPro-Regular" w:cs="Arial"/>
          <w:smallCaps/>
          <w:snapToGrid/>
          <w:spacing w:val="5"/>
          <w:kern w:val="0"/>
          <w:sz w:val="28"/>
          <w:szCs w:val="36"/>
          <w:lang w:eastAsia="en-US"/>
        </w:rPr>
        <w:lastRenderedPageBreak/>
        <w:t>Elemente eines Qualitätssicherungssystems</w:t>
      </w:r>
      <w:bookmarkEnd w:id="13"/>
      <w:bookmarkEnd w:id="14"/>
      <w:bookmarkEnd w:id="15"/>
    </w:p>
    <w:p w14:paraId="28CCC054" w14:textId="77777777" w:rsidR="00D47673" w:rsidRPr="005C4F6F" w:rsidRDefault="00D47673" w:rsidP="00D47673">
      <w:pPr>
        <w:spacing w:line="360" w:lineRule="auto"/>
        <w:rPr>
          <w:rFonts w:ascii="KievitPro-Regular" w:hAnsi="KievitPro-Regular" w:cs="Arial"/>
          <w:sz w:val="22"/>
          <w:szCs w:val="22"/>
        </w:rPr>
      </w:pPr>
      <w:r w:rsidRPr="005C4F6F">
        <w:rPr>
          <w:rFonts w:ascii="KievitPro-Regular" w:hAnsi="KievitPro-Regular" w:cs="Arial"/>
          <w:sz w:val="22"/>
          <w:szCs w:val="22"/>
        </w:rPr>
        <w:t>Ein Qualitätssicherungssystem bei einem Prüfungsunternehmen besteht im Wesentlichen aus Regelungen und Massnahmen auf folgenden Ebenen:</w:t>
      </w:r>
    </w:p>
    <w:p w14:paraId="51FB19F3" w14:textId="77777777" w:rsidR="00D47673" w:rsidRPr="005C4F6F" w:rsidRDefault="00D47673" w:rsidP="00D47673">
      <w:pPr>
        <w:spacing w:line="360" w:lineRule="auto"/>
        <w:rPr>
          <w:rFonts w:ascii="KievitPro-Regular" w:hAnsi="KievitPro-Regular" w:cs="Arial"/>
          <w:sz w:val="22"/>
          <w:szCs w:val="22"/>
        </w:rPr>
      </w:pPr>
    </w:p>
    <w:p w14:paraId="291F6B67" w14:textId="77777777" w:rsidR="00D47673" w:rsidRPr="005C4F6F" w:rsidRDefault="00D47673" w:rsidP="00D47673">
      <w:pPr>
        <w:numPr>
          <w:ilvl w:val="0"/>
          <w:numId w:val="19"/>
        </w:numPr>
        <w:tabs>
          <w:tab w:val="clear" w:pos="1080"/>
          <w:tab w:val="num" w:pos="720"/>
        </w:tabs>
        <w:spacing w:line="360" w:lineRule="auto"/>
        <w:ind w:left="720"/>
        <w:rPr>
          <w:rFonts w:ascii="KievitPro-Regular" w:hAnsi="KievitPro-Regular" w:cs="Arial"/>
          <w:sz w:val="22"/>
          <w:szCs w:val="22"/>
        </w:rPr>
      </w:pPr>
      <w:r w:rsidRPr="005C4F6F">
        <w:rPr>
          <w:rFonts w:ascii="KievitPro-Regular" w:hAnsi="KievitPro-Regular" w:cs="Arial"/>
          <w:sz w:val="22"/>
          <w:szCs w:val="22"/>
        </w:rPr>
        <w:t>Die</w:t>
      </w:r>
      <w:r w:rsidRPr="005C4F6F">
        <w:rPr>
          <w:rFonts w:ascii="KievitPro-Regular" w:hAnsi="KievitPro-Regular" w:cs="Arial"/>
          <w:b/>
          <w:sz w:val="22"/>
          <w:szCs w:val="22"/>
        </w:rPr>
        <w:t xml:space="preserve"> allgemeine Organisation des Prüfungsunternehmens</w:t>
      </w:r>
      <w:r w:rsidRPr="005C4F6F">
        <w:rPr>
          <w:rFonts w:ascii="KievitPro-Regular" w:hAnsi="KievitPro-Regular" w:cs="Arial"/>
          <w:sz w:val="22"/>
          <w:szCs w:val="22"/>
        </w:rPr>
        <w:t xml:space="preserve"> umfasst Regelungen, die sicherstellen, dass die Revisionsdienstleistungen angemessen überwacht werden sowie die notwendigen Fachkenntnisse vorhanden sind und die Unabhängigkeit gewährleistet ist. (Beispiel: Organisation der Revisionsteams, Regelungen zur Weiterbildung, Entscheidungsprozesse bei Mandatsannahme und -weiterführung, Konsultationen, Einhaltung der Unabhängigkeitsrichtlinien sowie der Berufsgrundsätze der Berufsverbände).</w:t>
      </w:r>
    </w:p>
    <w:p w14:paraId="35680604" w14:textId="77777777" w:rsidR="00D47673" w:rsidRPr="005C4F6F" w:rsidRDefault="00D47673" w:rsidP="00D47673">
      <w:pPr>
        <w:spacing w:line="360" w:lineRule="auto"/>
        <w:rPr>
          <w:rFonts w:ascii="KievitPro-Regular" w:hAnsi="KievitPro-Regular" w:cs="Arial"/>
          <w:sz w:val="22"/>
          <w:szCs w:val="22"/>
        </w:rPr>
      </w:pPr>
    </w:p>
    <w:p w14:paraId="72BB98BF" w14:textId="77777777" w:rsidR="00D47673" w:rsidRPr="005C4F6F" w:rsidRDefault="00D47673" w:rsidP="00D47673">
      <w:pPr>
        <w:numPr>
          <w:ilvl w:val="0"/>
          <w:numId w:val="19"/>
        </w:numPr>
        <w:tabs>
          <w:tab w:val="clear" w:pos="1080"/>
          <w:tab w:val="num" w:pos="720"/>
        </w:tabs>
        <w:spacing w:line="360" w:lineRule="auto"/>
        <w:ind w:left="720"/>
        <w:rPr>
          <w:rFonts w:ascii="KievitPro-Regular" w:hAnsi="KievitPro-Regular" w:cs="Arial"/>
          <w:sz w:val="22"/>
          <w:szCs w:val="22"/>
        </w:rPr>
      </w:pPr>
      <w:r w:rsidRPr="005C4F6F">
        <w:rPr>
          <w:rFonts w:ascii="KievitPro-Regular" w:hAnsi="KievitPro-Regular" w:cs="Arial"/>
          <w:sz w:val="22"/>
          <w:szCs w:val="22"/>
        </w:rPr>
        <w:t xml:space="preserve">Bei der </w:t>
      </w:r>
      <w:r w:rsidRPr="005C4F6F">
        <w:rPr>
          <w:rFonts w:ascii="KievitPro-Regular" w:hAnsi="KievitPro-Regular" w:cs="Arial"/>
          <w:b/>
          <w:sz w:val="22"/>
          <w:szCs w:val="22"/>
        </w:rPr>
        <w:t>Abwicklung einzelner Prüfungsaufträge</w:t>
      </w:r>
      <w:r w:rsidRPr="005C4F6F">
        <w:rPr>
          <w:rFonts w:ascii="KievitPro-Regular" w:hAnsi="KievitPro-Regular" w:cs="Arial"/>
          <w:sz w:val="22"/>
          <w:szCs w:val="22"/>
        </w:rPr>
        <w:t xml:space="preserve"> ist darauf zu achten, dass die Dienstleistung in Übereinstimmung mit den fachlichen Regelungen erbracht wird. Dazu gehören etwa die Planung der Revision sowie die Durchsicht der Arbeitspapiere durch den Mandatsleiter. Im Falle eines erhöhten Kundenrisikos kann es sinnvoll sein, dass die Arbeitspapiere durch einen weiteren Revisor innerhalb des Revisionsunternehmens durchgesehen werden. Die Arbeitspapiere sind so zu gestalten, dass sie ein gesamthaftes Verständnis der durchgeführten Abschlussprüfung einschliesslich der getroffenen Prüfungsfeststellungen und -aussagen vermitteln. Dies bedeutet, dass die Revisionsunternehmung intern einheitliche Standards für die Prüfungsdurchführung und -dokumentation vorgeben sollte, damit der Prüfungsablauf personenun</w:t>
      </w:r>
      <w:r w:rsidRPr="005C4F6F">
        <w:rPr>
          <w:rFonts w:ascii="KievitPro-Regular" w:hAnsi="KievitPro-Regular" w:cs="Arial"/>
          <w:sz w:val="22"/>
          <w:szCs w:val="22"/>
        </w:rPr>
        <w:softHyphen/>
        <w:t>abhängig nach einheitlicher Struktur erfolgt.</w:t>
      </w:r>
    </w:p>
    <w:p w14:paraId="21DFDAAA" w14:textId="77777777" w:rsidR="00D47673" w:rsidRPr="005C4F6F" w:rsidRDefault="00D47673" w:rsidP="00D47673">
      <w:pPr>
        <w:spacing w:line="360" w:lineRule="auto"/>
        <w:rPr>
          <w:rFonts w:ascii="KievitPro-Regular" w:hAnsi="KievitPro-Regular" w:cs="Arial"/>
          <w:sz w:val="22"/>
          <w:szCs w:val="22"/>
        </w:rPr>
      </w:pPr>
    </w:p>
    <w:p w14:paraId="23D4683A" w14:textId="77777777" w:rsidR="00D47673" w:rsidRPr="005C4F6F" w:rsidRDefault="00D47673" w:rsidP="00D47673">
      <w:pPr>
        <w:numPr>
          <w:ilvl w:val="0"/>
          <w:numId w:val="19"/>
        </w:numPr>
        <w:tabs>
          <w:tab w:val="clear" w:pos="1080"/>
          <w:tab w:val="num" w:pos="720"/>
        </w:tabs>
        <w:spacing w:line="360" w:lineRule="auto"/>
        <w:ind w:left="720"/>
        <w:rPr>
          <w:rFonts w:ascii="KievitPro-Regular" w:hAnsi="KievitPro-Regular" w:cs="Arial"/>
          <w:sz w:val="22"/>
          <w:szCs w:val="22"/>
        </w:rPr>
      </w:pPr>
      <w:r w:rsidRPr="005C4F6F">
        <w:rPr>
          <w:rFonts w:ascii="KievitPro-Regular" w:hAnsi="KievitPro-Regular" w:cs="Arial"/>
          <w:sz w:val="22"/>
          <w:szCs w:val="22"/>
        </w:rPr>
        <w:t>Die</w:t>
      </w:r>
      <w:r w:rsidRPr="005C4F6F">
        <w:rPr>
          <w:rFonts w:ascii="KievitPro-Regular" w:hAnsi="KievitPro-Regular" w:cs="Arial"/>
          <w:b/>
          <w:sz w:val="22"/>
          <w:szCs w:val="22"/>
        </w:rPr>
        <w:t xml:space="preserve"> Überwachung des Qualitätssicherungssystems</w:t>
      </w:r>
      <w:r w:rsidRPr="005C4F6F">
        <w:rPr>
          <w:rFonts w:ascii="KievitPro-Regular" w:hAnsi="KievitPro-Regular" w:cs="Arial"/>
          <w:sz w:val="22"/>
          <w:szCs w:val="22"/>
        </w:rPr>
        <w:t xml:space="preserve"> erfolgt durch eine periodische Überprüfung, ob die Regelungen und Abläufe eingehalten werden und die erbrachten Dienstleistungen in Übereinstimmung mit dem Standard zur Eingeschränkten Revision (SER2015) erbracht wurden und angemessen dokumentiert sind. Dadurch kann auch gewährleistet werden, dass allfällige Änderungen bei Prüfungsstandards oder in der Gesetzgebung berücksichtigt werden. Die Dokumentation ist bei Veränderungen entsprechend nachzuführen. </w:t>
      </w:r>
    </w:p>
    <w:p w14:paraId="26AF42F4" w14:textId="77777777" w:rsidR="00D47673" w:rsidRPr="005C4F6F" w:rsidRDefault="00D47673" w:rsidP="00D47673">
      <w:pPr>
        <w:spacing w:before="240" w:after="240" w:line="360" w:lineRule="auto"/>
        <w:ind w:left="720"/>
        <w:rPr>
          <w:rFonts w:ascii="KievitPro-Regular" w:hAnsi="KievitPro-Regular" w:cs="Arial"/>
          <w:sz w:val="22"/>
          <w:szCs w:val="22"/>
        </w:rPr>
      </w:pPr>
      <w:r w:rsidRPr="005C4F6F">
        <w:rPr>
          <w:rFonts w:ascii="KievitPro-Regular" w:hAnsi="KievitPro-Regular" w:cs="Arial"/>
          <w:sz w:val="22"/>
          <w:szCs w:val="22"/>
        </w:rPr>
        <w:t xml:space="preserve">Der Prozess der Überwachung der eigenen, firmenspezifischen Qualitätssicherung wird </w:t>
      </w:r>
      <w:r w:rsidRPr="005C4F6F">
        <w:rPr>
          <w:rFonts w:ascii="KievitPro-Regular" w:hAnsi="KievitPro-Regular" w:cs="Arial"/>
          <w:sz w:val="22"/>
          <w:szCs w:val="22"/>
          <w:highlight w:val="yellow"/>
        </w:rPr>
        <w:t>interne</w:t>
      </w:r>
      <w:r w:rsidRPr="005C4F6F">
        <w:rPr>
          <w:rFonts w:ascii="KievitPro-Regular" w:hAnsi="KievitPro-Regular" w:cs="Arial"/>
          <w:sz w:val="22"/>
          <w:szCs w:val="22"/>
        </w:rPr>
        <w:t xml:space="preserve"> Nachschau genannt. Der Nachschauprozess sieht vor, dass eine laufende</w:t>
      </w:r>
      <w:r w:rsidRPr="005C4F6F">
        <w:rPr>
          <w:rFonts w:ascii="KievitPro-Regular" w:hAnsi="KievitPro-Regular" w:cs="Arial"/>
          <w:sz w:val="22"/>
          <w:szCs w:val="22"/>
          <w:vertAlign w:val="superscript"/>
        </w:rPr>
        <w:footnoteReference w:id="2"/>
      </w:r>
      <w:r w:rsidRPr="005C4F6F">
        <w:rPr>
          <w:rFonts w:ascii="KievitPro-Regular" w:hAnsi="KievitPro-Regular" w:cs="Arial"/>
          <w:sz w:val="22"/>
          <w:szCs w:val="22"/>
          <w:vertAlign w:val="superscript"/>
        </w:rPr>
        <w:t xml:space="preserve"> </w:t>
      </w:r>
      <w:r w:rsidRPr="005C4F6F">
        <w:rPr>
          <w:rFonts w:ascii="KievitPro-Regular" w:hAnsi="KievitPro-Regular" w:cs="Arial"/>
          <w:sz w:val="22"/>
          <w:szCs w:val="22"/>
        </w:rPr>
        <w:t xml:space="preserve">Abwägung und Beurteilung des Qualitätssicherungssystems </w:t>
      </w:r>
      <w:r w:rsidRPr="005C4F6F">
        <w:rPr>
          <w:rFonts w:ascii="KievitPro-Regular" w:hAnsi="KievitPro-Regular" w:cs="Arial"/>
          <w:sz w:val="22"/>
          <w:szCs w:val="22"/>
          <w:highlight w:val="yellow"/>
        </w:rPr>
        <w:t>auf Unternehmensebene (Firm Review) sowie auf Auftragsebene (File Review)</w:t>
      </w:r>
      <w:r w:rsidRPr="005C4F6F">
        <w:rPr>
          <w:rFonts w:ascii="KievitPro-Regular" w:hAnsi="KievitPro-Regular" w:cs="Arial"/>
          <w:sz w:val="22"/>
          <w:szCs w:val="22"/>
        </w:rPr>
        <w:t xml:space="preserve"> vorgenommen werden muss. </w:t>
      </w:r>
      <w:r w:rsidRPr="005C4F6F">
        <w:rPr>
          <w:rFonts w:ascii="KievitPro-Regular" w:hAnsi="KievitPro-Regular" w:cs="Arial"/>
          <w:sz w:val="22"/>
          <w:szCs w:val="22"/>
          <w:highlight w:val="yellow"/>
        </w:rPr>
        <w:t xml:space="preserve">Die interne Nachschau hat mindestens jährlich </w:t>
      </w:r>
      <w:r w:rsidRPr="005C4F6F">
        <w:rPr>
          <w:rFonts w:ascii="KievitPro-Regular" w:hAnsi="KievitPro-Regular" w:cs="Arial"/>
          <w:sz w:val="22"/>
          <w:szCs w:val="22"/>
          <w:highlight w:val="yellow"/>
        </w:rPr>
        <w:lastRenderedPageBreak/>
        <w:t>auf Unternehmensebene stattzufinden und umfasst mindestens alle drei Jahre einen abgeschlossenen Prüfungsauftrag pro leitenden Revisor, mindestens aber ein Prüfauftrag pro Jahr.</w:t>
      </w:r>
      <w:r w:rsidRPr="005C4F6F">
        <w:rPr>
          <w:rFonts w:ascii="KievitPro-Regular" w:hAnsi="KievitPro-Regular" w:cs="Arial"/>
          <w:sz w:val="22"/>
          <w:szCs w:val="22"/>
        </w:rPr>
        <w:t xml:space="preserve"> </w:t>
      </w:r>
    </w:p>
    <w:p w14:paraId="2CA841DD" w14:textId="77777777" w:rsidR="00D47673" w:rsidRPr="005C4F6F" w:rsidRDefault="00D47673" w:rsidP="00D47673">
      <w:pPr>
        <w:spacing w:before="240" w:after="240" w:line="360" w:lineRule="auto"/>
        <w:ind w:left="720"/>
        <w:rPr>
          <w:rFonts w:ascii="KievitPro-Regular" w:hAnsi="KievitPro-Regular" w:cs="Arial"/>
          <w:sz w:val="22"/>
          <w:szCs w:val="22"/>
        </w:rPr>
      </w:pPr>
      <w:r w:rsidRPr="005C4F6F">
        <w:rPr>
          <w:rFonts w:ascii="KievitPro-Regular" w:hAnsi="KievitPro-Regular" w:cs="Arial"/>
          <w:sz w:val="22"/>
          <w:szCs w:val="22"/>
        </w:rPr>
        <w:t xml:space="preserve"> </w:t>
      </w:r>
      <w:r w:rsidRPr="005C4F6F">
        <w:rPr>
          <w:rFonts w:ascii="KievitPro-Regular" w:hAnsi="KievitPro-Regular" w:cs="Arial"/>
          <w:strike/>
          <w:sz w:val="22"/>
          <w:szCs w:val="22"/>
        </w:rPr>
        <w:t>, einschliesslich einer Prüfung auf wiederkehrender Basis mindestens eines abgeschlossenen Revisionsmandats für jeden leitenden Revisor, vorgenommen werden muss</w:t>
      </w:r>
      <w:r w:rsidRPr="005C4F6F">
        <w:rPr>
          <w:rFonts w:ascii="KievitPro-Regular" w:hAnsi="KievitPro-Regular" w:cs="Arial"/>
          <w:sz w:val="22"/>
          <w:szCs w:val="22"/>
          <w:highlight w:val="yellow"/>
        </w:rPr>
        <w:t>. Die Person, welche die Nachschau durchführt muss mindestens folgende Anforderungen erfüllen:</w:t>
      </w:r>
    </w:p>
    <w:p w14:paraId="4DF3901A" w14:textId="77777777" w:rsidR="00D47673" w:rsidRPr="005C4F6F" w:rsidRDefault="00D47673" w:rsidP="00D47673">
      <w:pPr>
        <w:numPr>
          <w:ilvl w:val="0"/>
          <w:numId w:val="17"/>
        </w:numPr>
        <w:spacing w:line="360" w:lineRule="auto"/>
        <w:ind w:left="1134"/>
        <w:rPr>
          <w:rFonts w:ascii="KievitPro-Regular" w:hAnsi="KievitPro-Regular" w:cs="Arial"/>
          <w:sz w:val="22"/>
          <w:szCs w:val="22"/>
        </w:rPr>
      </w:pPr>
      <w:r w:rsidRPr="005C4F6F">
        <w:rPr>
          <w:rFonts w:ascii="KievitPro-Regular" w:hAnsi="KievitPro-Regular" w:cs="Arial"/>
          <w:sz w:val="22"/>
          <w:szCs w:val="22"/>
        </w:rPr>
        <w:t>Sie darf weder an den Revisionsarbeiten noch an der auftragsbegleitenden Qualitätssicherung teilgenommen haben.</w:t>
      </w:r>
    </w:p>
    <w:p w14:paraId="13EC26F7" w14:textId="77777777" w:rsidR="00D47673" w:rsidRPr="005C4F6F" w:rsidRDefault="00D47673" w:rsidP="00D47673">
      <w:pPr>
        <w:numPr>
          <w:ilvl w:val="0"/>
          <w:numId w:val="17"/>
        </w:numPr>
        <w:spacing w:line="360" w:lineRule="auto"/>
        <w:ind w:left="1134"/>
        <w:rPr>
          <w:rFonts w:ascii="KievitPro-Regular" w:hAnsi="KievitPro-Regular" w:cs="Arial"/>
          <w:sz w:val="22"/>
          <w:szCs w:val="22"/>
        </w:rPr>
      </w:pPr>
      <w:r w:rsidRPr="005C4F6F">
        <w:rPr>
          <w:rFonts w:ascii="KievitPro-Regular" w:hAnsi="KievitPro-Regular" w:cs="Arial"/>
          <w:sz w:val="22"/>
          <w:szCs w:val="22"/>
        </w:rPr>
        <w:t>Sie muss mindestens über die Zulassung als Revisor verfügen.</w:t>
      </w:r>
    </w:p>
    <w:p w14:paraId="659F8C53" w14:textId="77777777" w:rsidR="00D47673" w:rsidRPr="005C4F6F" w:rsidRDefault="00D47673" w:rsidP="00D47673">
      <w:pPr>
        <w:numPr>
          <w:ilvl w:val="0"/>
          <w:numId w:val="17"/>
        </w:numPr>
        <w:spacing w:line="360" w:lineRule="auto"/>
        <w:ind w:left="1134"/>
        <w:rPr>
          <w:rFonts w:ascii="KievitPro-Regular" w:hAnsi="KievitPro-Regular" w:cs="Arial"/>
          <w:sz w:val="22"/>
          <w:szCs w:val="22"/>
        </w:rPr>
      </w:pPr>
      <w:r w:rsidRPr="005C4F6F">
        <w:rPr>
          <w:rFonts w:ascii="KievitPro-Regular" w:hAnsi="KievitPro-Regular" w:cs="Arial"/>
          <w:sz w:val="22"/>
          <w:szCs w:val="22"/>
        </w:rPr>
        <w:t>Sie muss über die notwendige Erfahrung (Seniorität) und Kompetenz verfügen</w:t>
      </w:r>
    </w:p>
    <w:p w14:paraId="34D727A4" w14:textId="449BD927" w:rsidR="00D47673" w:rsidRPr="005C4F6F" w:rsidRDefault="00D47673" w:rsidP="00D47673">
      <w:pPr>
        <w:spacing w:before="240" w:after="240" w:line="360" w:lineRule="auto"/>
        <w:ind w:left="774"/>
        <w:rPr>
          <w:rFonts w:ascii="KievitPro-Regular" w:hAnsi="KievitPro-Regular" w:cs="Arial"/>
          <w:sz w:val="22"/>
          <w:szCs w:val="22"/>
        </w:rPr>
      </w:pPr>
      <w:r w:rsidRPr="005C4F6F">
        <w:rPr>
          <w:rFonts w:ascii="KievitPro-Regular" w:hAnsi="KievitPro-Regular" w:cs="Arial"/>
          <w:sz w:val="22"/>
          <w:szCs w:val="22"/>
        </w:rPr>
        <w:t xml:space="preserve">Die bei der Nachschau gemachten Feststellungen werden in einem entsprechenden Nachschaubericht schriftlich festgehalten und der Unternehmensleitung und dem Auftragsverantwortlichen zugestellt. Die Nachschau beinhaltet auch Empfehlungen zur Verbesserung des Systems, </w:t>
      </w:r>
      <w:r w:rsidR="000C5488" w:rsidRPr="005C4F6F">
        <w:rPr>
          <w:rFonts w:ascii="KievitPro-Regular" w:hAnsi="KievitPro-Regular" w:cs="Arial"/>
          <w:sz w:val="22"/>
          <w:szCs w:val="22"/>
        </w:rPr>
        <w:t>insbesondere,</w:t>
      </w:r>
      <w:r w:rsidRPr="005C4F6F">
        <w:rPr>
          <w:rFonts w:ascii="KievitPro-Regular" w:hAnsi="KievitPro-Regular" w:cs="Arial"/>
          <w:sz w:val="22"/>
          <w:szCs w:val="22"/>
        </w:rPr>
        <w:t xml:space="preserve"> wenn allfällige Schwächen ermittelt wurden oder bei Änderungen und Neuerungen der Berufsstandards und der entsprechenden Praxis. </w:t>
      </w:r>
    </w:p>
    <w:p w14:paraId="3D18901A" w14:textId="77777777" w:rsidR="00D47673" w:rsidRPr="005C4F6F" w:rsidRDefault="00D47673" w:rsidP="00D47673">
      <w:pPr>
        <w:spacing w:before="240" w:after="240" w:line="360" w:lineRule="auto"/>
        <w:ind w:left="774"/>
        <w:rPr>
          <w:rFonts w:ascii="KievitPro-Regular" w:hAnsi="KievitPro-Regular" w:cs="Arial"/>
          <w:sz w:val="22"/>
          <w:szCs w:val="22"/>
        </w:rPr>
      </w:pPr>
      <w:r w:rsidRPr="005C4F6F">
        <w:rPr>
          <w:rFonts w:ascii="KievitPro-Regular" w:hAnsi="KievitPro-Regular" w:cs="Arial"/>
          <w:sz w:val="22"/>
          <w:szCs w:val="22"/>
        </w:rPr>
        <w:t>Es wird darauf geachtet, dass die Person, welche die interne Nachschau durchführt, über ausreichende und angemessene Erfahrung und Befugnis verfügt sowie nicht an den Revisionsarbeiten teilgenommen hat.</w:t>
      </w:r>
    </w:p>
    <w:p w14:paraId="725D00E5" w14:textId="77777777" w:rsidR="00D47673" w:rsidRPr="005C4F6F" w:rsidRDefault="00D47673" w:rsidP="00D47673">
      <w:pPr>
        <w:spacing w:before="240" w:after="240" w:line="360" w:lineRule="auto"/>
        <w:ind w:left="774"/>
        <w:rPr>
          <w:rFonts w:ascii="KievitPro-Regular" w:hAnsi="KievitPro-Regular" w:cs="Arial"/>
          <w:sz w:val="22"/>
          <w:szCs w:val="22"/>
        </w:rPr>
      </w:pPr>
      <w:r w:rsidRPr="005C4F6F">
        <w:rPr>
          <w:rFonts w:ascii="KievitPro-Regular" w:hAnsi="KievitPro-Regular" w:cs="Arial"/>
          <w:sz w:val="22"/>
          <w:szCs w:val="22"/>
        </w:rPr>
        <w:t>Je nach Grösse der Revisionsgesellschaft kann alternativ die Vereinbarung geschlossen werden, nach denen Ressourcen mit anderen geeigneten Organisationen gemeinsam genutzt werden, um Nachschauen zu ermöglichen.</w:t>
      </w:r>
    </w:p>
    <w:p w14:paraId="74F84E05" w14:textId="77777777" w:rsidR="00D47673" w:rsidRPr="005C4F6F" w:rsidRDefault="00D47673" w:rsidP="00D47673">
      <w:pPr>
        <w:spacing w:before="240" w:after="240" w:line="360" w:lineRule="auto"/>
        <w:rPr>
          <w:rFonts w:cs="Arial"/>
          <w:sz w:val="22"/>
          <w:szCs w:val="22"/>
        </w:rPr>
      </w:pPr>
    </w:p>
    <w:p w14:paraId="74D60754" w14:textId="77777777" w:rsidR="00D47673" w:rsidRPr="005C4F6F" w:rsidRDefault="00D47673" w:rsidP="00D47673">
      <w:pPr>
        <w:rPr>
          <w:rFonts w:cs="Arial"/>
          <w:sz w:val="22"/>
          <w:szCs w:val="22"/>
        </w:rPr>
      </w:pPr>
      <w:r w:rsidRPr="005C4F6F">
        <w:rPr>
          <w:rFonts w:cs="Arial"/>
          <w:sz w:val="22"/>
          <w:szCs w:val="22"/>
        </w:rPr>
        <w:br w:type="page"/>
      </w:r>
    </w:p>
    <w:p w14:paraId="51E428E9" w14:textId="77777777" w:rsidR="00D47673" w:rsidRPr="005C4F6F" w:rsidRDefault="00D47673" w:rsidP="00D47673">
      <w:pPr>
        <w:spacing w:before="240" w:after="240" w:line="360" w:lineRule="auto"/>
        <w:rPr>
          <w:rFonts w:ascii="KievitPro-Regular" w:hAnsi="KievitPro-Regular" w:cs="Arial"/>
          <w:sz w:val="22"/>
          <w:szCs w:val="22"/>
        </w:rPr>
      </w:pPr>
      <w:r w:rsidRPr="005C4F6F">
        <w:rPr>
          <w:rFonts w:ascii="KievitPro-Regular" w:hAnsi="KievitPro-Regular" w:cs="Arial"/>
          <w:sz w:val="22"/>
          <w:szCs w:val="22"/>
        </w:rPr>
        <w:lastRenderedPageBreak/>
        <w:t>Die folgende Abbildung veranschaulicht die Elemente eines Qualitätssicherungssystems noch einmal:</w:t>
      </w:r>
    </w:p>
    <w:p w14:paraId="3902552D" w14:textId="77777777" w:rsidR="00D47673" w:rsidRPr="005C4F6F" w:rsidRDefault="00D47673" w:rsidP="00D47673">
      <w:pPr>
        <w:rPr>
          <w:rFonts w:cs="Arial"/>
          <w:sz w:val="22"/>
          <w:szCs w:val="22"/>
        </w:rPr>
      </w:pPr>
      <w:r w:rsidRPr="005C4F6F">
        <w:rPr>
          <w:rFonts w:cs="Arial"/>
          <w:noProof/>
          <w:sz w:val="22"/>
          <w:szCs w:val="22"/>
          <w:lang w:eastAsia="de-CH"/>
        </w:rPr>
        <w:drawing>
          <wp:inline distT="0" distB="0" distL="0" distR="0" wp14:anchorId="1DAE1B00" wp14:editId="3B4E8C24">
            <wp:extent cx="5945897" cy="51911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9115" cy="5202665"/>
                    </a:xfrm>
                    <a:prstGeom prst="rect">
                      <a:avLst/>
                    </a:prstGeom>
                  </pic:spPr>
                </pic:pic>
              </a:graphicData>
            </a:graphic>
          </wp:inline>
        </w:drawing>
      </w:r>
    </w:p>
    <w:p w14:paraId="298A73B8" w14:textId="77777777" w:rsidR="00D47673" w:rsidRPr="005C4F6F" w:rsidRDefault="00D47673" w:rsidP="00D47673">
      <w:pPr>
        <w:spacing w:line="360" w:lineRule="auto"/>
        <w:rPr>
          <w:rFonts w:cs="Arial"/>
          <w:sz w:val="24"/>
          <w:szCs w:val="24"/>
        </w:rPr>
      </w:pPr>
    </w:p>
    <w:p w14:paraId="3F86218D" w14:textId="77777777" w:rsidR="00D47673" w:rsidRPr="005C4F6F" w:rsidRDefault="00D47673" w:rsidP="00D47673">
      <w:pPr>
        <w:rPr>
          <w:rFonts w:cs="Arial"/>
          <w:sz w:val="32"/>
          <w:szCs w:val="32"/>
        </w:rPr>
      </w:pPr>
      <w:r w:rsidRPr="005C4F6F">
        <w:rPr>
          <w:bCs/>
        </w:rPr>
        <w:br w:type="page"/>
      </w:r>
    </w:p>
    <w:p w14:paraId="17C1F18C" w14:textId="1136480B" w:rsidR="00D47673" w:rsidRPr="005C4F6F" w:rsidRDefault="00D47673" w:rsidP="00B51A28">
      <w:pPr>
        <w:pStyle w:val="berschrift1"/>
        <w:keepNext w:val="0"/>
        <w:numPr>
          <w:ilvl w:val="0"/>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6" w:name="_Toc141092101"/>
      <w:bookmarkStart w:id="17" w:name="_Toc141095557"/>
      <w:r w:rsidRPr="005C4F6F">
        <w:rPr>
          <w:rFonts w:ascii="KievitPro-Regular" w:hAnsi="KievitPro-Regular" w:cs="Arial"/>
          <w:smallCaps/>
          <w:snapToGrid/>
          <w:spacing w:val="5"/>
          <w:kern w:val="0"/>
          <w:sz w:val="28"/>
          <w:szCs w:val="36"/>
          <w:lang w:eastAsia="en-US"/>
        </w:rPr>
        <w:lastRenderedPageBreak/>
        <w:t>Anhänge</w:t>
      </w:r>
      <w:bookmarkEnd w:id="16"/>
      <w:bookmarkEnd w:id="17"/>
    </w:p>
    <w:p w14:paraId="065C3ABD" w14:textId="13D03FE1" w:rsidR="00D47673" w:rsidRDefault="00D47673" w:rsidP="00B51A28">
      <w:pPr>
        <w:pStyle w:val="berschrift1"/>
        <w:keepNext w:val="0"/>
        <w:numPr>
          <w:ilvl w:val="1"/>
          <w:numId w:val="27"/>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8" w:name="_Toc141092102"/>
      <w:bookmarkStart w:id="19" w:name="_Toc141095558"/>
      <w:r w:rsidRPr="005C4F6F">
        <w:rPr>
          <w:rFonts w:ascii="KievitPro-Regular" w:hAnsi="KievitPro-Regular" w:cs="Arial"/>
          <w:smallCaps/>
          <w:snapToGrid/>
          <w:spacing w:val="5"/>
          <w:kern w:val="0"/>
          <w:sz w:val="28"/>
          <w:szCs w:val="36"/>
          <w:lang w:eastAsia="en-US"/>
        </w:rPr>
        <w:t>Reglement Mitwirkung</w:t>
      </w:r>
      <w:bookmarkEnd w:id="18"/>
      <w:bookmarkEnd w:id="19"/>
    </w:p>
    <w:p w14:paraId="1B4624F4" w14:textId="77777777" w:rsidR="00D47673" w:rsidRPr="005C4F6F" w:rsidRDefault="00D47673" w:rsidP="00D47673">
      <w:pPr>
        <w:pStyle w:val="Adresse"/>
        <w:rPr>
          <w:rFonts w:ascii="Corbel" w:hAnsi="Corbel"/>
          <w:i/>
          <w:color w:val="365F91"/>
          <w:sz w:val="22"/>
          <w:szCs w:val="22"/>
        </w:rPr>
      </w:pPr>
      <w:r w:rsidRPr="005C4F6F">
        <w:rPr>
          <w:rFonts w:ascii="Corbel" w:hAnsi="Corbel"/>
          <w:i/>
          <w:sz w:val="22"/>
          <w:szCs w:val="22"/>
        </w:rPr>
        <w:t>(Das Reglement ist den konkreten Verhältnissen und Gegebenheiten anzupassen)</w:t>
      </w:r>
    </w:p>
    <w:p w14:paraId="6D045245" w14:textId="77777777" w:rsidR="00D47673" w:rsidRPr="005C4F6F" w:rsidRDefault="00D47673" w:rsidP="00D47673">
      <w:pPr>
        <w:spacing w:line="360" w:lineRule="auto"/>
        <w:rPr>
          <w:rFonts w:cs="Arial"/>
          <w:sz w:val="22"/>
          <w:szCs w:val="22"/>
        </w:rPr>
      </w:pPr>
    </w:p>
    <w:p w14:paraId="59D512A8" w14:textId="77777777" w:rsidR="00D47673" w:rsidRPr="005C4F6F" w:rsidRDefault="00D47673" w:rsidP="00D47673">
      <w:pPr>
        <w:jc w:val="center"/>
        <w:rPr>
          <w:rFonts w:ascii="Corbel" w:hAnsi="Corbel" w:cs="Arial"/>
          <w:b/>
          <w:sz w:val="28"/>
          <w:szCs w:val="28"/>
        </w:rPr>
      </w:pPr>
      <w:r w:rsidRPr="005C4F6F">
        <w:rPr>
          <w:rFonts w:ascii="Corbel" w:hAnsi="Corbel" w:cs="Arial"/>
          <w:b/>
          <w:sz w:val="28"/>
          <w:szCs w:val="28"/>
        </w:rPr>
        <w:t>REGLEMENT FÜR DIE ORGANISATORISCHE TRENNUNG VON REVISION UND BUCHFÜHRUNG UND DAS ERBRINGEN VON ANDEREN DIENSTLEISTUNGEN</w:t>
      </w:r>
    </w:p>
    <w:p w14:paraId="5E399EF5" w14:textId="77777777" w:rsidR="00D47673" w:rsidRPr="005C4F6F" w:rsidRDefault="00D47673" w:rsidP="00D47673">
      <w:pPr>
        <w:rPr>
          <w:rFonts w:ascii="Corbel" w:hAnsi="Corbel" w:cs="Arial"/>
          <w:sz w:val="22"/>
          <w:szCs w:val="22"/>
        </w:rPr>
      </w:pPr>
    </w:p>
    <w:p w14:paraId="6393F45E" w14:textId="77777777" w:rsidR="00D47673" w:rsidRPr="005C4F6F" w:rsidRDefault="00D47673" w:rsidP="00D47673">
      <w:pPr>
        <w:rPr>
          <w:rFonts w:ascii="Corbel" w:hAnsi="Corbel" w:cs="Arial"/>
          <w:sz w:val="22"/>
          <w:szCs w:val="22"/>
        </w:rPr>
      </w:pPr>
    </w:p>
    <w:p w14:paraId="3E12B269" w14:textId="77777777" w:rsidR="00D47673" w:rsidRPr="005C4F6F" w:rsidRDefault="00D47673" w:rsidP="00D47673">
      <w:pPr>
        <w:rPr>
          <w:rFonts w:ascii="Corbel" w:hAnsi="Corbel" w:cs="Arial"/>
          <w:sz w:val="22"/>
          <w:szCs w:val="22"/>
        </w:rPr>
      </w:pPr>
      <w:r w:rsidRPr="005C4F6F">
        <w:rPr>
          <w:rFonts w:ascii="Corbel" w:hAnsi="Corbel" w:cs="Arial"/>
          <w:sz w:val="22"/>
          <w:szCs w:val="22"/>
        </w:rPr>
        <w:t>[Firma, Ort]</w:t>
      </w:r>
    </w:p>
    <w:p w14:paraId="6E532E13" w14:textId="77777777" w:rsidR="00D47673" w:rsidRPr="005C4F6F" w:rsidRDefault="00D47673" w:rsidP="00D47673">
      <w:pPr>
        <w:rPr>
          <w:rFonts w:ascii="Corbel" w:hAnsi="Corbel" w:cs="Arial"/>
          <w:sz w:val="22"/>
          <w:szCs w:val="22"/>
        </w:rPr>
      </w:pPr>
      <w:r w:rsidRPr="005C4F6F">
        <w:rPr>
          <w:rFonts w:ascii="Corbel" w:hAnsi="Corbel" w:cs="Arial"/>
          <w:sz w:val="22"/>
          <w:szCs w:val="22"/>
        </w:rPr>
        <w:t>Der Verwaltungsrat [entscheidungsbefugtes Organ] der ................... AG [Firma], [Ort], (im folgenden „Gesellschaft“ [andere Bezeichnung] genannt) erlässt gestützt auf Art. ............ der Statuten in der Fassung vom ............ das folgende Reglement:</w:t>
      </w:r>
    </w:p>
    <w:p w14:paraId="00425AF0" w14:textId="64E3EAF2" w:rsidR="00D47673" w:rsidRPr="007B577C" w:rsidRDefault="00D47673" w:rsidP="007B577C">
      <w:pPr>
        <w:pStyle w:val="KeinLeerraum"/>
        <w:numPr>
          <w:ilvl w:val="0"/>
          <w:numId w:val="29"/>
        </w:numPr>
        <w:spacing w:before="240"/>
        <w:rPr>
          <w:rFonts w:ascii="Corbel" w:hAnsi="Corbel"/>
          <w:b/>
          <w:sz w:val="24"/>
          <w:szCs w:val="24"/>
        </w:rPr>
      </w:pPr>
      <w:r w:rsidRPr="007B577C">
        <w:rPr>
          <w:rFonts w:ascii="Corbel" w:hAnsi="Corbel"/>
          <w:b/>
          <w:sz w:val="24"/>
          <w:szCs w:val="24"/>
        </w:rPr>
        <w:t>Grundsätze</w:t>
      </w:r>
    </w:p>
    <w:p w14:paraId="0CA74823" w14:textId="77777777" w:rsidR="00D47673" w:rsidRPr="005C4F6F" w:rsidRDefault="00D47673" w:rsidP="00D47673">
      <w:pPr>
        <w:rPr>
          <w:rFonts w:ascii="Corbel" w:hAnsi="Corbel" w:cs="Arial"/>
          <w:sz w:val="22"/>
          <w:szCs w:val="22"/>
        </w:rPr>
      </w:pPr>
    </w:p>
    <w:p w14:paraId="08871ADF" w14:textId="77777777" w:rsidR="00D47673" w:rsidRPr="005C4F6F" w:rsidRDefault="00D47673" w:rsidP="00D47673">
      <w:pPr>
        <w:rPr>
          <w:rFonts w:ascii="Corbel" w:hAnsi="Corbel" w:cs="Arial"/>
          <w:sz w:val="22"/>
          <w:szCs w:val="22"/>
        </w:rPr>
      </w:pPr>
      <w:r w:rsidRPr="005C4F6F">
        <w:rPr>
          <w:rFonts w:ascii="Corbel" w:hAnsi="Corbel" w:cs="Arial"/>
          <w:sz w:val="22"/>
          <w:szCs w:val="22"/>
        </w:rPr>
        <w:t xml:space="preserve">Bei der Eingeschränkten Revision regelt das Gesetz die Unabhängigkeit der Revisionsstelle in Art. 729 OR: </w:t>
      </w:r>
    </w:p>
    <w:p w14:paraId="421E88B0" w14:textId="77777777" w:rsidR="00D47673" w:rsidRPr="005C4F6F" w:rsidRDefault="00D47673" w:rsidP="00D47673">
      <w:pPr>
        <w:rPr>
          <w:rFonts w:ascii="Corbel" w:hAnsi="Corbel" w:cs="Arial"/>
          <w:sz w:val="22"/>
          <w:szCs w:val="22"/>
        </w:rPr>
      </w:pPr>
    </w:p>
    <w:p w14:paraId="286E8E8D" w14:textId="77777777" w:rsidR="00D47673" w:rsidRPr="005C4F6F" w:rsidRDefault="00D47673" w:rsidP="00D47673">
      <w:pPr>
        <w:rPr>
          <w:rFonts w:ascii="Corbel" w:hAnsi="Corbel" w:cs="Arial"/>
          <w:sz w:val="22"/>
          <w:szCs w:val="22"/>
        </w:rPr>
      </w:pPr>
      <w:r w:rsidRPr="005C4F6F">
        <w:rPr>
          <w:rFonts w:ascii="Corbel" w:hAnsi="Corbel" w:cs="Arial"/>
          <w:sz w:val="22"/>
          <w:szCs w:val="22"/>
        </w:rPr>
        <w:t>„1 Die Revisionsstelle muss unabhängig sein und sich ihr Prüfungsurteil objektiv bilden. Die Unabhängigkeit darf weder tatsächlich noch dem Anschein nach beeinträchtigt sein.</w:t>
      </w:r>
    </w:p>
    <w:p w14:paraId="345F762A" w14:textId="77777777" w:rsidR="00D47673" w:rsidRPr="005C4F6F" w:rsidRDefault="00D47673" w:rsidP="00D47673">
      <w:pPr>
        <w:rPr>
          <w:rFonts w:ascii="Corbel" w:hAnsi="Corbel" w:cs="Arial"/>
          <w:sz w:val="22"/>
          <w:szCs w:val="22"/>
        </w:rPr>
      </w:pPr>
    </w:p>
    <w:p w14:paraId="4D44F2E9" w14:textId="77777777" w:rsidR="00D47673" w:rsidRPr="005C4F6F" w:rsidRDefault="00D47673" w:rsidP="00D47673">
      <w:pPr>
        <w:rPr>
          <w:rFonts w:ascii="Corbel" w:hAnsi="Corbel" w:cs="Arial"/>
          <w:sz w:val="22"/>
          <w:szCs w:val="22"/>
        </w:rPr>
      </w:pPr>
      <w:r w:rsidRPr="005C4F6F">
        <w:rPr>
          <w:rFonts w:ascii="Corbel" w:hAnsi="Corbel" w:cs="Arial"/>
          <w:sz w:val="22"/>
          <w:szCs w:val="22"/>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p>
    <w:p w14:paraId="6927C3B0" w14:textId="77777777" w:rsidR="00D47673" w:rsidRPr="005C4F6F" w:rsidRDefault="00D47673" w:rsidP="00D47673">
      <w:pPr>
        <w:rPr>
          <w:rFonts w:ascii="Corbel" w:hAnsi="Corbel" w:cs="Arial"/>
          <w:sz w:val="22"/>
          <w:szCs w:val="22"/>
        </w:rPr>
      </w:pPr>
    </w:p>
    <w:p w14:paraId="358B181F" w14:textId="77777777" w:rsidR="00D47673" w:rsidRPr="005C4F6F" w:rsidRDefault="00D47673" w:rsidP="00D47673">
      <w:pPr>
        <w:rPr>
          <w:rFonts w:ascii="Corbel" w:hAnsi="Corbel" w:cs="Arial"/>
          <w:sz w:val="22"/>
          <w:szCs w:val="22"/>
        </w:rPr>
      </w:pPr>
      <w:r w:rsidRPr="005C4F6F">
        <w:rPr>
          <w:rFonts w:ascii="Corbel" w:hAnsi="Corbel" w:cs="Arial"/>
          <w:sz w:val="22"/>
          <w:szCs w:val="22"/>
        </w:rPr>
        <w:t>Dieses Reglement ist Teil der geeigneten organisatorischen Massnahmen zur Sicherstellung einer verlässlichen Prüfung für alle Revisionsmandate, bei welchen eine Mitwirkung bei der Buchführung und das Erbringen anderer Dienstleistungen erfolgt (Anlage Doppelmandate).</w:t>
      </w:r>
    </w:p>
    <w:p w14:paraId="723BBB5B" w14:textId="08A0D426" w:rsidR="00D47673" w:rsidRPr="005C4F6F" w:rsidRDefault="00D47673" w:rsidP="007B577C">
      <w:pPr>
        <w:pStyle w:val="KeinLeerraum"/>
        <w:numPr>
          <w:ilvl w:val="0"/>
          <w:numId w:val="29"/>
        </w:numPr>
        <w:spacing w:before="240"/>
        <w:rPr>
          <w:rFonts w:ascii="Corbel" w:hAnsi="Corbel"/>
          <w:b/>
          <w:sz w:val="22"/>
          <w:szCs w:val="22"/>
        </w:rPr>
      </w:pPr>
      <w:r w:rsidRPr="007B577C">
        <w:rPr>
          <w:rFonts w:ascii="Corbel" w:hAnsi="Corbel"/>
          <w:b/>
          <w:sz w:val="24"/>
          <w:szCs w:val="24"/>
        </w:rPr>
        <w:tab/>
        <w:t>Organisationsstruktur der Gesellschaft</w:t>
      </w:r>
    </w:p>
    <w:p w14:paraId="788F8452" w14:textId="77777777" w:rsidR="00D47673" w:rsidRPr="005C4F6F" w:rsidRDefault="00D47673" w:rsidP="00D47673">
      <w:pPr>
        <w:rPr>
          <w:rFonts w:ascii="Corbel" w:hAnsi="Corbel" w:cs="Arial"/>
          <w:sz w:val="22"/>
          <w:szCs w:val="22"/>
        </w:rPr>
      </w:pPr>
    </w:p>
    <w:p w14:paraId="34D43E24" w14:textId="77777777" w:rsidR="00D47673" w:rsidRPr="005C4F6F" w:rsidRDefault="00D47673" w:rsidP="00D47673">
      <w:pPr>
        <w:rPr>
          <w:rFonts w:ascii="Corbel" w:hAnsi="Corbel" w:cs="Arial"/>
          <w:sz w:val="22"/>
          <w:szCs w:val="22"/>
        </w:rPr>
      </w:pPr>
      <w:r w:rsidRPr="005C4F6F">
        <w:rPr>
          <w:rFonts w:ascii="Corbel" w:hAnsi="Corbel" w:cs="Arial"/>
          <w:sz w:val="22"/>
          <w:szCs w:val="22"/>
        </w:rPr>
        <w:t>Die Gesellschaft ist folgendermassen strukturiert [Variante: Anlage Organigramm]:</w:t>
      </w:r>
    </w:p>
    <w:p w14:paraId="4D60CAC3" w14:textId="77777777" w:rsidR="00D47673" w:rsidRPr="005C4F6F" w:rsidRDefault="00D47673" w:rsidP="00D47673">
      <w:pPr>
        <w:rPr>
          <w:rFonts w:ascii="Corbel" w:hAnsi="Corbel" w:cs="Arial"/>
          <w:sz w:val="22"/>
          <w:szCs w:val="22"/>
        </w:rPr>
      </w:pPr>
      <w:r w:rsidRPr="005C4F6F">
        <w:rPr>
          <w:rFonts w:ascii="Corbel" w:hAnsi="Corbel" w:cs="Arial"/>
          <w:sz w:val="22"/>
          <w:szCs w:val="22"/>
        </w:rPr>
        <w:t xml:space="preserve">Die Revisionsabteilung [Bezeichnung?] wird von [Name] geleitet. Folgende Mitarbeiter arbeiten zudem in der Revisionsabteilung [Namen]. </w:t>
      </w:r>
    </w:p>
    <w:p w14:paraId="154F72F5" w14:textId="77777777" w:rsidR="00D47673" w:rsidRPr="005C4F6F" w:rsidRDefault="00D47673" w:rsidP="00D47673">
      <w:pPr>
        <w:rPr>
          <w:rFonts w:ascii="Corbel" w:hAnsi="Corbel" w:cs="Arial"/>
          <w:sz w:val="22"/>
          <w:szCs w:val="22"/>
        </w:rPr>
      </w:pPr>
    </w:p>
    <w:p w14:paraId="23F9EBDC" w14:textId="77777777" w:rsidR="00D47673" w:rsidRPr="005C4F6F" w:rsidRDefault="00D47673" w:rsidP="00D47673">
      <w:pPr>
        <w:rPr>
          <w:rFonts w:ascii="Corbel" w:hAnsi="Corbel" w:cs="Arial"/>
          <w:sz w:val="22"/>
          <w:szCs w:val="22"/>
        </w:rPr>
      </w:pPr>
      <w:r w:rsidRPr="005C4F6F">
        <w:rPr>
          <w:rFonts w:ascii="Corbel" w:hAnsi="Corbel" w:cs="Arial"/>
          <w:sz w:val="22"/>
          <w:szCs w:val="22"/>
        </w:rPr>
        <w:t>[evtl. Zeichnungsrechte]</w:t>
      </w:r>
    </w:p>
    <w:p w14:paraId="45DA1C01" w14:textId="77777777" w:rsidR="00D47673" w:rsidRPr="005C4F6F" w:rsidRDefault="00D47673" w:rsidP="00D47673">
      <w:pPr>
        <w:rPr>
          <w:rFonts w:ascii="Corbel" w:hAnsi="Corbel" w:cs="Arial"/>
          <w:sz w:val="22"/>
          <w:szCs w:val="22"/>
        </w:rPr>
      </w:pPr>
    </w:p>
    <w:p w14:paraId="5B713E55" w14:textId="77777777" w:rsidR="00D47673" w:rsidRPr="005C4F6F" w:rsidRDefault="00D47673" w:rsidP="00D47673">
      <w:pPr>
        <w:rPr>
          <w:rFonts w:ascii="Corbel" w:hAnsi="Corbel" w:cs="Arial"/>
          <w:sz w:val="22"/>
          <w:szCs w:val="22"/>
        </w:rPr>
      </w:pPr>
      <w:r w:rsidRPr="005C4F6F">
        <w:rPr>
          <w:rFonts w:ascii="Corbel" w:hAnsi="Corbel" w:cs="Arial"/>
          <w:sz w:val="22"/>
          <w:szCs w:val="22"/>
        </w:rPr>
        <w:t>[evtl. leitende Revisoren bezeichnen]</w:t>
      </w:r>
    </w:p>
    <w:p w14:paraId="22713945" w14:textId="77777777" w:rsidR="00D47673" w:rsidRPr="005C4F6F" w:rsidRDefault="00D47673" w:rsidP="00D47673">
      <w:pPr>
        <w:rPr>
          <w:rFonts w:ascii="Corbel" w:hAnsi="Corbel" w:cs="Arial"/>
          <w:sz w:val="22"/>
          <w:szCs w:val="22"/>
        </w:rPr>
      </w:pPr>
    </w:p>
    <w:p w14:paraId="6CAEBF3D" w14:textId="77777777" w:rsidR="00D47673" w:rsidRPr="005C4F6F" w:rsidRDefault="00D47673" w:rsidP="00D47673">
      <w:pPr>
        <w:rPr>
          <w:rFonts w:ascii="Corbel" w:hAnsi="Corbel" w:cs="Arial"/>
          <w:sz w:val="22"/>
          <w:szCs w:val="22"/>
        </w:rPr>
      </w:pPr>
      <w:r w:rsidRPr="005C4F6F">
        <w:rPr>
          <w:rFonts w:ascii="Corbel" w:hAnsi="Corbel" w:cs="Arial"/>
          <w:sz w:val="22"/>
          <w:szCs w:val="22"/>
        </w:rPr>
        <w:t>[evtl. Zulassungen]</w:t>
      </w:r>
    </w:p>
    <w:p w14:paraId="06EB89B0" w14:textId="77777777" w:rsidR="00D47673" w:rsidRPr="005C4F6F" w:rsidRDefault="00D47673" w:rsidP="00D47673">
      <w:pPr>
        <w:rPr>
          <w:rFonts w:ascii="Corbel" w:hAnsi="Corbel" w:cs="Arial"/>
          <w:sz w:val="22"/>
          <w:szCs w:val="22"/>
        </w:rPr>
      </w:pPr>
    </w:p>
    <w:p w14:paraId="150DE89A" w14:textId="77777777" w:rsidR="00D47673" w:rsidRPr="005C4F6F" w:rsidRDefault="00D47673" w:rsidP="00D47673">
      <w:pPr>
        <w:rPr>
          <w:rFonts w:ascii="Corbel" w:hAnsi="Corbel" w:cs="Arial"/>
          <w:sz w:val="22"/>
          <w:szCs w:val="22"/>
        </w:rPr>
      </w:pPr>
      <w:r w:rsidRPr="005C4F6F">
        <w:rPr>
          <w:rFonts w:ascii="Corbel" w:hAnsi="Corbel" w:cs="Arial"/>
          <w:sz w:val="22"/>
          <w:szCs w:val="22"/>
        </w:rPr>
        <w:t>Die Buchführungsabteilung [Bezeichnung?] wird von [Name] geleitet. Folgende Mitarbeiter arbeiten zudem in der Buchführungsabteilung [Namen].</w:t>
      </w:r>
    </w:p>
    <w:p w14:paraId="51A1103F" w14:textId="77777777" w:rsidR="00D47673" w:rsidRPr="005C4F6F" w:rsidRDefault="00D47673" w:rsidP="00D47673">
      <w:pPr>
        <w:rPr>
          <w:rFonts w:ascii="Corbel" w:hAnsi="Corbel" w:cs="Arial"/>
          <w:sz w:val="22"/>
          <w:szCs w:val="22"/>
        </w:rPr>
      </w:pPr>
    </w:p>
    <w:p w14:paraId="2AF9127C" w14:textId="77777777" w:rsidR="00D47673" w:rsidRPr="005C4F6F" w:rsidRDefault="00D47673" w:rsidP="00D47673">
      <w:pPr>
        <w:rPr>
          <w:rFonts w:ascii="Corbel" w:hAnsi="Corbel" w:cs="Arial"/>
          <w:sz w:val="22"/>
          <w:szCs w:val="22"/>
        </w:rPr>
      </w:pPr>
      <w:r w:rsidRPr="005C4F6F">
        <w:rPr>
          <w:rFonts w:ascii="Corbel" w:hAnsi="Corbel" w:cs="Arial"/>
          <w:sz w:val="22"/>
          <w:szCs w:val="22"/>
        </w:rPr>
        <w:t>[evtl. Zeichnungsrechte]</w:t>
      </w:r>
    </w:p>
    <w:p w14:paraId="3046F178" w14:textId="77777777" w:rsidR="00D47673" w:rsidRPr="005C4F6F" w:rsidRDefault="00D47673" w:rsidP="00D47673">
      <w:pPr>
        <w:rPr>
          <w:rFonts w:cs="Arial"/>
        </w:rPr>
      </w:pPr>
    </w:p>
    <w:p w14:paraId="2CAA5AF1" w14:textId="77777777" w:rsidR="00D47673" w:rsidRPr="005C4F6F" w:rsidRDefault="00D47673" w:rsidP="00D47673">
      <w:pPr>
        <w:rPr>
          <w:rFonts w:cs="Arial"/>
        </w:rPr>
      </w:pPr>
    </w:p>
    <w:p w14:paraId="1E6F9AEE" w14:textId="77777777" w:rsidR="00D47673" w:rsidRPr="005C4F6F" w:rsidRDefault="00D47673" w:rsidP="00D47673">
      <w:pPr>
        <w:rPr>
          <w:rFonts w:cs="Arial"/>
          <w:b/>
          <w:sz w:val="24"/>
          <w:szCs w:val="24"/>
        </w:rPr>
      </w:pPr>
      <w:r w:rsidRPr="005C4F6F">
        <w:rPr>
          <w:rFonts w:cs="Arial"/>
          <w:b/>
          <w:sz w:val="24"/>
          <w:szCs w:val="24"/>
        </w:rPr>
        <w:br w:type="page"/>
      </w:r>
    </w:p>
    <w:p w14:paraId="3A976BF6" w14:textId="6D388A35" w:rsidR="00D47673" w:rsidRPr="007B577C" w:rsidRDefault="00D47673" w:rsidP="000C5488">
      <w:pPr>
        <w:pStyle w:val="KeinLeerraum"/>
        <w:numPr>
          <w:ilvl w:val="0"/>
          <w:numId w:val="29"/>
        </w:numPr>
        <w:spacing w:line="360" w:lineRule="auto"/>
        <w:rPr>
          <w:rFonts w:ascii="Corbel" w:hAnsi="Corbel"/>
          <w:b/>
          <w:sz w:val="24"/>
          <w:szCs w:val="24"/>
        </w:rPr>
      </w:pPr>
      <w:r w:rsidRPr="007B577C">
        <w:rPr>
          <w:rFonts w:ascii="Corbel" w:hAnsi="Corbel"/>
          <w:b/>
          <w:sz w:val="24"/>
          <w:szCs w:val="24"/>
        </w:rPr>
        <w:lastRenderedPageBreak/>
        <w:tab/>
        <w:t>Weisungsungebundenheit</w:t>
      </w:r>
    </w:p>
    <w:p w14:paraId="7B95336B" w14:textId="77777777" w:rsidR="00D47673" w:rsidRPr="005C4F6F" w:rsidRDefault="00D47673" w:rsidP="00D47673">
      <w:pPr>
        <w:rPr>
          <w:rFonts w:ascii="Corbel" w:hAnsi="Corbel" w:cs="Arial"/>
          <w:sz w:val="22"/>
          <w:szCs w:val="22"/>
        </w:rPr>
      </w:pPr>
      <w:r w:rsidRPr="005C4F6F">
        <w:rPr>
          <w:rFonts w:ascii="Corbel" w:hAnsi="Corbel" w:cs="Arial"/>
          <w:sz w:val="22"/>
          <w:szCs w:val="22"/>
        </w:rPr>
        <w:t xml:space="preserve">Der Leiter der Revisionsabteilung und alle an den Revisionsarbeiten beteiligten Personen sind in ihren Entscheidungen und Beurteilungen im Zusammenhang mit ihren Aufgaben als Revisionsstelle gegenüber dem Leiter und allen anderen Mitarbeitern der Buchführungsabteilung weisungsungebunden. </w:t>
      </w:r>
    </w:p>
    <w:p w14:paraId="25E27720" w14:textId="77777777" w:rsidR="00D47673" w:rsidRPr="005C4F6F" w:rsidRDefault="00D47673" w:rsidP="00D47673">
      <w:pPr>
        <w:rPr>
          <w:rFonts w:ascii="Corbel" w:hAnsi="Corbel" w:cs="Arial"/>
          <w:sz w:val="22"/>
          <w:szCs w:val="22"/>
        </w:rPr>
      </w:pPr>
    </w:p>
    <w:p w14:paraId="7C00C5C9" w14:textId="77777777" w:rsidR="00D47673" w:rsidRPr="005C4F6F" w:rsidRDefault="00D47673" w:rsidP="00D47673">
      <w:pPr>
        <w:rPr>
          <w:rFonts w:ascii="Corbel" w:hAnsi="Corbel" w:cs="Arial"/>
          <w:sz w:val="22"/>
          <w:szCs w:val="22"/>
        </w:rPr>
      </w:pPr>
      <w:r w:rsidRPr="005C4F6F">
        <w:rPr>
          <w:rFonts w:ascii="Corbel" w:hAnsi="Corbel" w:cs="Arial"/>
          <w:sz w:val="22"/>
          <w:szCs w:val="22"/>
        </w:rPr>
        <w:t>Der Leiter der Buchführungsabteilung (und allen anderen Mitarbeitern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7189CD7A" w14:textId="4C96AFDF" w:rsidR="00D47673" w:rsidRPr="007B577C" w:rsidRDefault="00D47673" w:rsidP="000C5488">
      <w:pPr>
        <w:pStyle w:val="KeinLeerraum"/>
        <w:numPr>
          <w:ilvl w:val="0"/>
          <w:numId w:val="29"/>
        </w:numPr>
        <w:spacing w:before="240" w:line="360" w:lineRule="auto"/>
        <w:rPr>
          <w:rFonts w:ascii="Corbel" w:hAnsi="Corbel"/>
          <w:b/>
          <w:sz w:val="24"/>
          <w:szCs w:val="24"/>
        </w:rPr>
      </w:pPr>
      <w:r w:rsidRPr="007B577C">
        <w:rPr>
          <w:rFonts w:ascii="Corbel" w:hAnsi="Corbel"/>
          <w:b/>
          <w:sz w:val="24"/>
          <w:szCs w:val="24"/>
        </w:rPr>
        <w:tab/>
        <w:t>Inkrafttreten und Änderungen des Reglements</w:t>
      </w:r>
    </w:p>
    <w:p w14:paraId="6F48BCF5" w14:textId="77777777" w:rsidR="00D47673" w:rsidRPr="005C4F6F" w:rsidRDefault="00D47673" w:rsidP="00D47673">
      <w:pPr>
        <w:rPr>
          <w:rFonts w:ascii="Corbel" w:hAnsi="Corbel" w:cs="Arial"/>
          <w:sz w:val="22"/>
          <w:szCs w:val="22"/>
        </w:rPr>
      </w:pPr>
      <w:r w:rsidRPr="005C4F6F">
        <w:rPr>
          <w:rFonts w:ascii="Corbel" w:hAnsi="Corbel" w:cs="Arial"/>
          <w:sz w:val="22"/>
          <w:szCs w:val="22"/>
        </w:rPr>
        <w:t>Dieses Reglement tritt am.......... [Datum] in Kraft.</w:t>
      </w:r>
    </w:p>
    <w:p w14:paraId="5485FB7D" w14:textId="77777777" w:rsidR="00D47673" w:rsidRPr="005C4F6F" w:rsidRDefault="00D47673" w:rsidP="00D47673">
      <w:pPr>
        <w:rPr>
          <w:rFonts w:ascii="Corbel" w:hAnsi="Corbel" w:cs="Arial"/>
          <w:sz w:val="22"/>
          <w:szCs w:val="22"/>
        </w:rPr>
      </w:pPr>
    </w:p>
    <w:p w14:paraId="330DC73F" w14:textId="77777777" w:rsidR="00D47673" w:rsidRPr="005C4F6F" w:rsidRDefault="00D47673" w:rsidP="00D47673">
      <w:pPr>
        <w:rPr>
          <w:rFonts w:ascii="Corbel" w:hAnsi="Corbel" w:cs="Arial"/>
          <w:sz w:val="22"/>
          <w:szCs w:val="22"/>
        </w:rPr>
      </w:pPr>
      <w:r w:rsidRPr="005C4F6F">
        <w:rPr>
          <w:rFonts w:ascii="Corbel" w:hAnsi="Corbel" w:cs="Arial"/>
          <w:sz w:val="22"/>
          <w:szCs w:val="22"/>
        </w:rPr>
        <w:t>Änderungen des Reglements oder seiner Anlagen bedürfen eines einstimmigen Beschlusses des Verwaltungsrats [entscheidungsbefugtes Organ].</w:t>
      </w:r>
    </w:p>
    <w:p w14:paraId="32A197C0" w14:textId="77777777" w:rsidR="00D47673" w:rsidRPr="005C4F6F" w:rsidRDefault="00D47673" w:rsidP="00D47673">
      <w:pPr>
        <w:rPr>
          <w:rFonts w:ascii="Corbel" w:hAnsi="Corbel" w:cs="Arial"/>
          <w:sz w:val="22"/>
          <w:szCs w:val="22"/>
        </w:rPr>
      </w:pPr>
    </w:p>
    <w:p w14:paraId="7C476EBF" w14:textId="77777777" w:rsidR="00D47673" w:rsidRPr="005C4F6F" w:rsidRDefault="00D47673" w:rsidP="00D47673">
      <w:pPr>
        <w:rPr>
          <w:rFonts w:ascii="Corbel" w:hAnsi="Corbel" w:cs="Arial"/>
          <w:sz w:val="22"/>
          <w:szCs w:val="22"/>
        </w:rPr>
      </w:pPr>
      <w:r w:rsidRPr="005C4F6F">
        <w:rPr>
          <w:rFonts w:ascii="Corbel" w:hAnsi="Corbel" w:cs="Arial"/>
          <w:sz w:val="22"/>
          <w:szCs w:val="22"/>
        </w:rPr>
        <w:t>Anlagen</w:t>
      </w:r>
    </w:p>
    <w:p w14:paraId="5B7098F6" w14:textId="77777777" w:rsidR="00D47673" w:rsidRPr="005C4F6F" w:rsidRDefault="00D47673" w:rsidP="00D47673">
      <w:pPr>
        <w:rPr>
          <w:rFonts w:ascii="Corbel" w:hAnsi="Corbel" w:cs="Arial"/>
          <w:sz w:val="22"/>
          <w:szCs w:val="22"/>
        </w:rPr>
      </w:pPr>
      <w:r w:rsidRPr="005C4F6F">
        <w:rPr>
          <w:rFonts w:ascii="Corbel" w:hAnsi="Corbel" w:cs="Arial"/>
          <w:sz w:val="22"/>
          <w:szCs w:val="22"/>
        </w:rPr>
        <w:t>Organigramm</w:t>
      </w:r>
    </w:p>
    <w:p w14:paraId="09A8EDB6" w14:textId="77777777" w:rsidR="00D47673" w:rsidRPr="005C4F6F" w:rsidRDefault="00D47673" w:rsidP="00D47673">
      <w:pPr>
        <w:rPr>
          <w:rFonts w:ascii="Corbel" w:hAnsi="Corbel" w:cs="Arial"/>
          <w:sz w:val="22"/>
          <w:szCs w:val="22"/>
        </w:rPr>
      </w:pPr>
      <w:r w:rsidRPr="005C4F6F">
        <w:rPr>
          <w:rFonts w:ascii="Corbel" w:hAnsi="Corbel" w:cs="Arial"/>
          <w:sz w:val="22"/>
          <w:szCs w:val="22"/>
        </w:rPr>
        <w:t>Doppelmandate</w:t>
      </w:r>
    </w:p>
    <w:p w14:paraId="30B41883" w14:textId="77777777" w:rsidR="00D47673" w:rsidRPr="005C4F6F" w:rsidRDefault="00D47673" w:rsidP="00D47673">
      <w:pPr>
        <w:rPr>
          <w:rFonts w:ascii="Corbel" w:hAnsi="Corbel"/>
          <w:sz w:val="22"/>
          <w:szCs w:val="22"/>
        </w:rPr>
      </w:pPr>
    </w:p>
    <w:p w14:paraId="081D38AD" w14:textId="77777777" w:rsidR="00D47673" w:rsidRPr="005C4F6F" w:rsidRDefault="00D47673" w:rsidP="00D47673">
      <w:pPr>
        <w:spacing w:line="360" w:lineRule="auto"/>
        <w:rPr>
          <w:rFonts w:ascii="Corbel" w:hAnsi="Corbel" w:cs="Arial"/>
          <w:sz w:val="22"/>
          <w:szCs w:val="22"/>
        </w:rPr>
      </w:pPr>
    </w:p>
    <w:p w14:paraId="64140B94" w14:textId="77777777" w:rsidR="00D47673" w:rsidRPr="005C4F6F" w:rsidRDefault="00D47673" w:rsidP="00D47673">
      <w:pPr>
        <w:spacing w:line="360" w:lineRule="auto"/>
        <w:rPr>
          <w:rFonts w:ascii="Corbel" w:hAnsi="Corbel" w:cs="Arial"/>
          <w:sz w:val="22"/>
          <w:szCs w:val="22"/>
        </w:rPr>
      </w:pPr>
    </w:p>
    <w:p w14:paraId="700D1896" w14:textId="77777777" w:rsidR="00D47673" w:rsidRPr="005C4F6F" w:rsidRDefault="00D47673" w:rsidP="00D47673">
      <w:pPr>
        <w:spacing w:line="360" w:lineRule="auto"/>
        <w:rPr>
          <w:rFonts w:ascii="Corbel" w:hAnsi="Corbel" w:cs="Arial"/>
          <w:sz w:val="22"/>
          <w:szCs w:val="22"/>
        </w:rPr>
      </w:pPr>
      <w:r w:rsidRPr="005C4F6F">
        <w:rPr>
          <w:rFonts w:ascii="Corbel" w:hAnsi="Corbel" w:cs="Arial"/>
          <w:sz w:val="22"/>
          <w:szCs w:val="22"/>
        </w:rPr>
        <w:t>(Quelle: TREUHAND|SUISSE – SIFER):</w:t>
      </w:r>
    </w:p>
    <w:p w14:paraId="41751AF1" w14:textId="77777777" w:rsidR="00D47673" w:rsidRPr="005C4F6F" w:rsidRDefault="00D47673" w:rsidP="00D47673">
      <w:pPr>
        <w:rPr>
          <w:rFonts w:cs="Arial"/>
          <w:sz w:val="22"/>
          <w:szCs w:val="22"/>
        </w:rPr>
      </w:pPr>
      <w:r w:rsidRPr="005C4F6F">
        <w:rPr>
          <w:rFonts w:cs="Arial"/>
          <w:sz w:val="22"/>
          <w:szCs w:val="22"/>
        </w:rPr>
        <w:br w:type="page"/>
      </w:r>
    </w:p>
    <w:p w14:paraId="00E96509" w14:textId="77777777" w:rsidR="00D47673" w:rsidRPr="007B577C" w:rsidRDefault="00D47673" w:rsidP="000C5488">
      <w:pPr>
        <w:pStyle w:val="berschrift1"/>
        <w:keepNext w:val="0"/>
        <w:numPr>
          <w:ilvl w:val="1"/>
          <w:numId w:val="27"/>
        </w:numPr>
        <w:spacing w:before="480" w:after="240" w:line="360" w:lineRule="auto"/>
        <w:contextualSpacing/>
        <w:jc w:val="left"/>
        <w:rPr>
          <w:rFonts w:ascii="KievitPro-Regular" w:hAnsi="KievitPro-Regular" w:cs="Arial"/>
          <w:smallCaps/>
          <w:snapToGrid/>
          <w:spacing w:val="5"/>
          <w:kern w:val="0"/>
          <w:sz w:val="28"/>
          <w:szCs w:val="36"/>
          <w:lang w:eastAsia="en-US"/>
        </w:rPr>
      </w:pPr>
      <w:bookmarkStart w:id="20" w:name="_Toc141092103"/>
      <w:bookmarkStart w:id="21" w:name="_Toc141095559"/>
      <w:r w:rsidRPr="007B577C">
        <w:rPr>
          <w:rFonts w:ascii="KievitPro-Regular" w:hAnsi="KievitPro-Regular" w:cs="Arial"/>
          <w:smallCaps/>
          <w:snapToGrid/>
          <w:spacing w:val="5"/>
          <w:kern w:val="0"/>
          <w:sz w:val="28"/>
          <w:szCs w:val="36"/>
          <w:lang w:eastAsia="en-US"/>
        </w:rPr>
        <w:lastRenderedPageBreak/>
        <w:t>Muster Nachschau-Bericht</w:t>
      </w:r>
      <w:bookmarkEnd w:id="20"/>
      <w:bookmarkEnd w:id="21"/>
    </w:p>
    <w:p w14:paraId="69164073" w14:textId="77777777" w:rsidR="00D47673" w:rsidRPr="005C4F6F" w:rsidRDefault="00D47673" w:rsidP="00D47673">
      <w:pPr>
        <w:pStyle w:val="Adresse"/>
        <w:rPr>
          <w:rFonts w:ascii="Corbel" w:hAnsi="Corbel"/>
          <w:b/>
          <w:sz w:val="22"/>
          <w:szCs w:val="22"/>
        </w:rPr>
      </w:pPr>
      <w:r w:rsidRPr="005C4F6F">
        <w:rPr>
          <w:rFonts w:ascii="Corbel" w:hAnsi="Corbel"/>
          <w:b/>
          <w:sz w:val="22"/>
          <w:szCs w:val="22"/>
        </w:rPr>
        <w:t>Musterbericht zur durchgeführten Nachschau</w:t>
      </w:r>
    </w:p>
    <w:p w14:paraId="15B37CB2" w14:textId="77777777" w:rsidR="00D47673" w:rsidRPr="005C4F6F" w:rsidRDefault="00D47673" w:rsidP="00D47673">
      <w:pPr>
        <w:pStyle w:val="Adresse"/>
        <w:rPr>
          <w:rFonts w:ascii="Corbel" w:hAnsi="Corbel"/>
          <w:i/>
          <w:color w:val="365F91"/>
          <w:sz w:val="22"/>
          <w:szCs w:val="22"/>
        </w:rPr>
      </w:pPr>
      <w:r w:rsidRPr="005C4F6F">
        <w:rPr>
          <w:rFonts w:ascii="Corbel" w:hAnsi="Corbel"/>
          <w:i/>
          <w:sz w:val="22"/>
          <w:szCs w:val="22"/>
        </w:rPr>
        <w:t>(Der Bericht ist den konkreten Verhältnissen und Gegebenheiten anzupassen)</w:t>
      </w:r>
    </w:p>
    <w:p w14:paraId="21C36CAB" w14:textId="77777777" w:rsidR="00D47673" w:rsidRPr="005C4F6F" w:rsidRDefault="00D47673" w:rsidP="00D47673">
      <w:pPr>
        <w:pStyle w:val="Adresse"/>
        <w:rPr>
          <w:rFonts w:ascii="Corbel" w:hAnsi="Corbel"/>
          <w:b/>
          <w:color w:val="365F91"/>
          <w:sz w:val="22"/>
          <w:szCs w:val="22"/>
        </w:rPr>
      </w:pPr>
    </w:p>
    <w:p w14:paraId="612C91D8" w14:textId="77777777" w:rsidR="00D47673" w:rsidRPr="005C4F6F" w:rsidRDefault="00D47673" w:rsidP="00D47673">
      <w:pPr>
        <w:pStyle w:val="Adresse"/>
        <w:rPr>
          <w:rFonts w:ascii="Corbel" w:hAnsi="Corbel"/>
          <w:sz w:val="22"/>
          <w:szCs w:val="22"/>
        </w:rPr>
      </w:pPr>
    </w:p>
    <w:p w14:paraId="05E3EE61" w14:textId="77777777" w:rsidR="00D47673" w:rsidRPr="005C4F6F" w:rsidRDefault="00D47673" w:rsidP="00D47673">
      <w:pPr>
        <w:pStyle w:val="Adresse"/>
        <w:rPr>
          <w:rFonts w:ascii="Corbel" w:hAnsi="Corbel"/>
          <w:sz w:val="22"/>
          <w:szCs w:val="22"/>
        </w:rPr>
      </w:pPr>
      <w:r w:rsidRPr="005C4F6F">
        <w:rPr>
          <w:rFonts w:ascii="Corbel" w:hAnsi="Corbel"/>
          <w:sz w:val="22"/>
          <w:szCs w:val="22"/>
        </w:rPr>
        <w:t>Muster AG</w:t>
      </w:r>
    </w:p>
    <w:p w14:paraId="143CA9BA" w14:textId="77777777" w:rsidR="00D47673" w:rsidRPr="005C4F6F" w:rsidRDefault="00D47673" w:rsidP="00D47673">
      <w:pPr>
        <w:pStyle w:val="Adresse"/>
        <w:rPr>
          <w:rFonts w:ascii="Corbel" w:hAnsi="Corbel"/>
          <w:sz w:val="22"/>
          <w:szCs w:val="22"/>
        </w:rPr>
      </w:pPr>
      <w:r w:rsidRPr="005C4F6F">
        <w:rPr>
          <w:rFonts w:ascii="Corbel" w:hAnsi="Corbel"/>
          <w:sz w:val="22"/>
          <w:szCs w:val="22"/>
        </w:rPr>
        <w:t>Qualitätsverantwortlicher</w:t>
      </w:r>
    </w:p>
    <w:p w14:paraId="7647F7AB" w14:textId="77777777" w:rsidR="00D47673" w:rsidRPr="005C4F6F" w:rsidRDefault="00D47673" w:rsidP="00D47673">
      <w:pPr>
        <w:pStyle w:val="Adresse"/>
        <w:rPr>
          <w:rFonts w:ascii="Corbel" w:hAnsi="Corbel"/>
          <w:sz w:val="22"/>
          <w:szCs w:val="22"/>
        </w:rPr>
      </w:pPr>
      <w:r w:rsidRPr="005C4F6F">
        <w:rPr>
          <w:rFonts w:ascii="Corbel" w:hAnsi="Corbel"/>
          <w:sz w:val="22"/>
          <w:szCs w:val="22"/>
        </w:rPr>
        <w:t>Musterstrasse 1</w:t>
      </w:r>
    </w:p>
    <w:p w14:paraId="41F556AE" w14:textId="77777777" w:rsidR="00D47673" w:rsidRPr="005C4F6F" w:rsidRDefault="00D47673" w:rsidP="00D47673">
      <w:pPr>
        <w:pStyle w:val="Adresse"/>
        <w:rPr>
          <w:rFonts w:ascii="Corbel" w:hAnsi="Corbel"/>
          <w:sz w:val="22"/>
          <w:szCs w:val="22"/>
        </w:rPr>
      </w:pPr>
      <w:r w:rsidRPr="005C4F6F">
        <w:rPr>
          <w:rFonts w:ascii="Corbel" w:hAnsi="Corbel"/>
          <w:sz w:val="22"/>
          <w:szCs w:val="22"/>
        </w:rPr>
        <w:t>PLZ Ort</w:t>
      </w:r>
    </w:p>
    <w:p w14:paraId="7C0B18EA" w14:textId="77777777" w:rsidR="00D47673" w:rsidRPr="005C4F6F" w:rsidRDefault="00D47673" w:rsidP="00D47673">
      <w:pPr>
        <w:pStyle w:val="Adresse"/>
        <w:rPr>
          <w:rFonts w:ascii="Corbel" w:hAnsi="Corbel"/>
          <w:sz w:val="22"/>
          <w:szCs w:val="22"/>
        </w:rPr>
      </w:pPr>
    </w:p>
    <w:p w14:paraId="1A84D98B" w14:textId="77777777" w:rsidR="00D47673" w:rsidRPr="005C4F6F" w:rsidRDefault="00D47673" w:rsidP="00D47673">
      <w:pPr>
        <w:pStyle w:val="Adresse"/>
        <w:rPr>
          <w:rFonts w:ascii="Corbel" w:hAnsi="Corbel"/>
          <w:sz w:val="22"/>
          <w:szCs w:val="22"/>
        </w:rPr>
      </w:pPr>
    </w:p>
    <w:p w14:paraId="759A69C8" w14:textId="77777777" w:rsidR="00D47673" w:rsidRPr="005C4F6F" w:rsidRDefault="00D47673" w:rsidP="00D47673">
      <w:pPr>
        <w:pStyle w:val="Adresse"/>
        <w:rPr>
          <w:rFonts w:ascii="Corbel" w:hAnsi="Corbel"/>
          <w:sz w:val="22"/>
          <w:szCs w:val="22"/>
        </w:rPr>
      </w:pPr>
    </w:p>
    <w:p w14:paraId="3FD91804" w14:textId="77777777" w:rsidR="00D47673" w:rsidRPr="005C4F6F" w:rsidRDefault="00D47673" w:rsidP="00D47673">
      <w:pPr>
        <w:pStyle w:val="Datum"/>
        <w:rPr>
          <w:rFonts w:ascii="Corbel" w:hAnsi="Corbel"/>
          <w:sz w:val="22"/>
          <w:szCs w:val="22"/>
        </w:rPr>
      </w:pPr>
      <w:r w:rsidRPr="005C4F6F">
        <w:rPr>
          <w:rFonts w:ascii="Corbel" w:hAnsi="Corbel"/>
          <w:sz w:val="22"/>
          <w:szCs w:val="22"/>
        </w:rPr>
        <w:t xml:space="preserve">Musterort, Datum </w:t>
      </w:r>
    </w:p>
    <w:p w14:paraId="3C0B0702" w14:textId="77777777" w:rsidR="00D47673" w:rsidRPr="005C4F6F" w:rsidRDefault="00D47673" w:rsidP="00D47673">
      <w:pPr>
        <w:pStyle w:val="Text"/>
        <w:rPr>
          <w:rFonts w:ascii="Corbel" w:hAnsi="Corbel"/>
          <w:sz w:val="22"/>
          <w:szCs w:val="22"/>
        </w:rPr>
      </w:pPr>
    </w:p>
    <w:p w14:paraId="0E18AAFA" w14:textId="77777777" w:rsidR="00D47673" w:rsidRPr="005C4F6F" w:rsidRDefault="00D47673" w:rsidP="00D47673">
      <w:pPr>
        <w:pStyle w:val="Text"/>
        <w:rPr>
          <w:rFonts w:ascii="Corbel" w:hAnsi="Corbel"/>
          <w:sz w:val="22"/>
          <w:szCs w:val="22"/>
        </w:rPr>
      </w:pPr>
    </w:p>
    <w:p w14:paraId="6363E4BA" w14:textId="77777777" w:rsidR="00D47673" w:rsidRPr="005C4F6F" w:rsidRDefault="00D47673" w:rsidP="00D47673">
      <w:pPr>
        <w:pStyle w:val="Betreff"/>
        <w:rPr>
          <w:rFonts w:ascii="Corbel" w:hAnsi="Corbel"/>
          <w:sz w:val="22"/>
          <w:szCs w:val="22"/>
          <w:lang w:val="de-CH"/>
        </w:rPr>
      </w:pPr>
      <w:r w:rsidRPr="005C4F6F">
        <w:rPr>
          <w:rFonts w:ascii="Corbel" w:hAnsi="Corbel"/>
          <w:sz w:val="22"/>
          <w:szCs w:val="22"/>
          <w:lang w:val="de-CH"/>
        </w:rPr>
        <w:t>Bericht zur durchgeführten internen Nachschau</w:t>
      </w:r>
    </w:p>
    <w:p w14:paraId="0A4A9E59" w14:textId="77777777" w:rsidR="00D47673" w:rsidRPr="005C4F6F" w:rsidRDefault="00D47673" w:rsidP="00D47673">
      <w:pPr>
        <w:rPr>
          <w:rFonts w:ascii="Corbel" w:hAnsi="Corbel" w:cs="Arial"/>
          <w:sz w:val="22"/>
          <w:szCs w:val="22"/>
        </w:rPr>
      </w:pPr>
    </w:p>
    <w:p w14:paraId="6BA96996" w14:textId="77777777" w:rsidR="00D47673" w:rsidRPr="005C4F6F" w:rsidRDefault="00D47673" w:rsidP="00D47673">
      <w:pPr>
        <w:pStyle w:val="Text"/>
        <w:rPr>
          <w:rFonts w:ascii="Corbel" w:hAnsi="Corbel"/>
          <w:sz w:val="22"/>
          <w:szCs w:val="22"/>
        </w:rPr>
      </w:pPr>
      <w:r w:rsidRPr="005C4F6F">
        <w:rPr>
          <w:rFonts w:ascii="Corbel" w:hAnsi="Corbel"/>
          <w:sz w:val="22"/>
          <w:szCs w:val="22"/>
        </w:rPr>
        <w:t>Sehr geehrte Damen und Herren</w:t>
      </w:r>
    </w:p>
    <w:p w14:paraId="5D44949B" w14:textId="77777777" w:rsidR="00D47673" w:rsidRPr="005C4F6F" w:rsidRDefault="00D47673" w:rsidP="00D47673">
      <w:pPr>
        <w:pStyle w:val="Text"/>
        <w:rPr>
          <w:rFonts w:ascii="Corbel" w:hAnsi="Corbel"/>
          <w:sz w:val="22"/>
          <w:szCs w:val="22"/>
        </w:rPr>
      </w:pPr>
    </w:p>
    <w:p w14:paraId="2B05D48D" w14:textId="77777777" w:rsidR="00D47673" w:rsidRPr="005C4F6F" w:rsidRDefault="00D47673" w:rsidP="00D47673">
      <w:pPr>
        <w:pStyle w:val="Text"/>
        <w:rPr>
          <w:rFonts w:ascii="Corbel" w:hAnsi="Corbel"/>
          <w:sz w:val="22"/>
          <w:szCs w:val="22"/>
        </w:rPr>
      </w:pPr>
      <w:r w:rsidRPr="005C4F6F">
        <w:rPr>
          <w:rFonts w:ascii="Corbel" w:hAnsi="Corbel"/>
          <w:sz w:val="22"/>
          <w:szCs w:val="22"/>
        </w:rPr>
        <w:t xml:space="preserve">Auftragsgemäss haben wir bei der </w:t>
      </w:r>
      <w:r w:rsidRPr="005C4F6F">
        <w:rPr>
          <w:rFonts w:ascii="Corbel" w:hAnsi="Corbel"/>
          <w:sz w:val="22"/>
          <w:szCs w:val="22"/>
          <w:highlight w:val="yellow"/>
        </w:rPr>
        <w:t>Muster Revisions &amp; Treuhand AG</w:t>
      </w:r>
      <w:r w:rsidRPr="005C4F6F">
        <w:rPr>
          <w:rFonts w:ascii="Corbel" w:hAnsi="Corbel"/>
          <w:sz w:val="22"/>
          <w:szCs w:val="22"/>
        </w:rPr>
        <w:t xml:space="preserve"> (nachfolgend Firma genannt) eine interne Nachschau durchgeführt. Die interne Nachschau wurde von </w:t>
      </w:r>
      <w:r w:rsidRPr="005C4F6F">
        <w:rPr>
          <w:rFonts w:ascii="Corbel" w:hAnsi="Corbel"/>
          <w:sz w:val="22"/>
          <w:szCs w:val="22"/>
          <w:highlight w:val="yellow"/>
        </w:rPr>
        <w:t xml:space="preserve">……..(Name), </w:t>
      </w:r>
      <w:proofErr w:type="spellStart"/>
      <w:r w:rsidRPr="005C4F6F">
        <w:rPr>
          <w:rFonts w:ascii="Corbel" w:hAnsi="Corbel"/>
          <w:sz w:val="22"/>
          <w:szCs w:val="22"/>
          <w:highlight w:val="yellow"/>
        </w:rPr>
        <w:t>dipl.</w:t>
      </w:r>
      <w:proofErr w:type="spellEnd"/>
      <w:r w:rsidRPr="005C4F6F">
        <w:rPr>
          <w:rFonts w:ascii="Corbel" w:hAnsi="Corbel"/>
          <w:sz w:val="22"/>
          <w:szCs w:val="22"/>
          <w:highlight w:val="yellow"/>
        </w:rPr>
        <w:t xml:space="preserve"> Wirtschaftsprüfer(in), zugelassene(r) Revisionsexperte(in)</w:t>
      </w:r>
      <w:r w:rsidRPr="005C4F6F">
        <w:rPr>
          <w:rFonts w:ascii="Corbel" w:hAnsi="Corbel"/>
          <w:sz w:val="22"/>
          <w:szCs w:val="22"/>
        </w:rPr>
        <w:t xml:space="preserve"> </w:t>
      </w:r>
      <w:r w:rsidRPr="005C4F6F">
        <w:rPr>
          <w:rFonts w:ascii="Corbel" w:hAnsi="Corbel"/>
          <w:sz w:val="22"/>
          <w:szCs w:val="22"/>
          <w:highlight w:val="yellow"/>
        </w:rPr>
        <w:t xml:space="preserve">(Register-Nr. RAB: </w:t>
      </w:r>
      <w:proofErr w:type="spellStart"/>
      <w:r w:rsidRPr="005C4F6F">
        <w:rPr>
          <w:rFonts w:ascii="Corbel" w:hAnsi="Corbel"/>
          <w:sz w:val="22"/>
          <w:szCs w:val="22"/>
          <w:highlight w:val="yellow"/>
        </w:rPr>
        <w:t>xxxxx</w:t>
      </w:r>
      <w:proofErr w:type="spellEnd"/>
      <w:r w:rsidRPr="005C4F6F">
        <w:rPr>
          <w:rFonts w:ascii="Corbel" w:hAnsi="Corbel"/>
          <w:sz w:val="22"/>
          <w:szCs w:val="22"/>
          <w:highlight w:val="yellow"/>
        </w:rPr>
        <w:t>)</w:t>
      </w:r>
      <w:r w:rsidRPr="005C4F6F">
        <w:rPr>
          <w:rFonts w:ascii="Corbel" w:hAnsi="Corbel"/>
          <w:sz w:val="22"/>
          <w:szCs w:val="22"/>
        </w:rPr>
        <w:t xml:space="preserve"> durchgeführt.</w:t>
      </w:r>
    </w:p>
    <w:p w14:paraId="19B801B0" w14:textId="77777777" w:rsidR="00D47673" w:rsidRPr="005C4F6F" w:rsidRDefault="00D47673" w:rsidP="00D47673">
      <w:pPr>
        <w:pStyle w:val="Text"/>
        <w:rPr>
          <w:rFonts w:ascii="Corbel" w:hAnsi="Corbel"/>
          <w:sz w:val="22"/>
          <w:szCs w:val="22"/>
        </w:rPr>
      </w:pPr>
    </w:p>
    <w:p w14:paraId="432575F5" w14:textId="77777777" w:rsidR="00D47673" w:rsidRPr="005C4F6F" w:rsidRDefault="00D47673" w:rsidP="00D47673">
      <w:pPr>
        <w:pStyle w:val="Text"/>
        <w:rPr>
          <w:rFonts w:ascii="Corbel" w:hAnsi="Corbel"/>
          <w:sz w:val="22"/>
          <w:szCs w:val="22"/>
        </w:rPr>
      </w:pPr>
      <w:r w:rsidRPr="005C4F6F">
        <w:rPr>
          <w:rFonts w:ascii="Corbel" w:hAnsi="Corbel"/>
          <w:sz w:val="22"/>
          <w:szCs w:val="22"/>
        </w:rPr>
        <w:t xml:space="preserve">Die Nachschau erfolgte in Übereinstimmung mit der Anleitung zur Qualitätssicherung bei kleinen und mittelgrossen Revisionsunternehmen. Gegenstand meiner Nachschau ist die Umsetzung und Einhaltung der Verpflichtung der Praxis zur Qualitätssicherung bei Durchführung von Abschlussprüfungen und prüferischen Durchsichten. Das Ziel dieses Berichts ist es, die relevanten Personen und die Qualitätsverantwortlichen über die Durchführung der Nachschau sowie deren Ergebnisse zu orientieren. </w:t>
      </w:r>
    </w:p>
    <w:p w14:paraId="7EA4DD82" w14:textId="77777777" w:rsidR="00B51A28" w:rsidRPr="005C4F6F" w:rsidRDefault="00B51A28" w:rsidP="00FE3719">
      <w:pPr>
        <w:pStyle w:val="KeinLeerraum"/>
        <w:rPr>
          <w:rFonts w:ascii="Corbel" w:hAnsi="Corbel"/>
          <w:b/>
          <w:sz w:val="22"/>
          <w:szCs w:val="22"/>
        </w:rPr>
      </w:pPr>
      <w:bookmarkStart w:id="22" w:name="_Toc141092104"/>
    </w:p>
    <w:p w14:paraId="0F2B1A9D" w14:textId="151FC3BD" w:rsidR="00D47673" w:rsidRPr="00736D6E" w:rsidRDefault="00D47673" w:rsidP="00B51A28">
      <w:pPr>
        <w:pStyle w:val="KeinLeerraum"/>
        <w:numPr>
          <w:ilvl w:val="0"/>
          <w:numId w:val="30"/>
        </w:numPr>
        <w:rPr>
          <w:rFonts w:ascii="Corbel" w:hAnsi="Corbel"/>
          <w:b/>
          <w:sz w:val="24"/>
          <w:szCs w:val="24"/>
        </w:rPr>
      </w:pPr>
      <w:r w:rsidRPr="00736D6E">
        <w:rPr>
          <w:rFonts w:ascii="Corbel" w:hAnsi="Corbel"/>
          <w:b/>
          <w:sz w:val="24"/>
          <w:szCs w:val="24"/>
        </w:rPr>
        <w:t>Verantwortung</w:t>
      </w:r>
      <w:bookmarkEnd w:id="22"/>
    </w:p>
    <w:p w14:paraId="03A8AE03" w14:textId="77777777" w:rsidR="00D47673" w:rsidRPr="005C4F6F" w:rsidRDefault="00D47673" w:rsidP="00D47673">
      <w:pPr>
        <w:pStyle w:val="Text"/>
        <w:spacing w:before="120" w:after="120"/>
        <w:rPr>
          <w:rFonts w:ascii="Corbel" w:hAnsi="Corbel"/>
          <w:sz w:val="22"/>
          <w:szCs w:val="22"/>
        </w:rPr>
      </w:pPr>
      <w:r w:rsidRPr="005C4F6F">
        <w:rPr>
          <w:rFonts w:ascii="Corbel" w:hAnsi="Corbel"/>
          <w:sz w:val="22"/>
          <w:szCs w:val="22"/>
        </w:rPr>
        <w:t>Wir wurden beauftragt, eine interne Nachschau der Regelungen und Massnahmen der Firma zur Qualitätssicherung, einschliesslich einer Durchsicht des Handbuchs zur Qualitätskontrolle sowie der Akten, durchzuführen. Im Falle, dass mehrere leitende Revisoren für das Revisionsunternehmen tätig sind, wird jeder leitende Revisor spätestens alle drei Jahre im Nachschauprozess berücksichtigt. Das Revisionsunternehmen ist für die Einhaltung des «Dreijahreszyklus» verantwortlich.</w:t>
      </w:r>
    </w:p>
    <w:p w14:paraId="79286CAC" w14:textId="77777777" w:rsidR="00D47673" w:rsidRPr="005C4F6F" w:rsidRDefault="00D47673" w:rsidP="00D47673">
      <w:pPr>
        <w:pStyle w:val="Text"/>
        <w:spacing w:before="120" w:after="120"/>
        <w:rPr>
          <w:rFonts w:ascii="Corbel" w:hAnsi="Corbel"/>
          <w:sz w:val="22"/>
          <w:szCs w:val="22"/>
        </w:rPr>
      </w:pPr>
      <w:r w:rsidRPr="005C4F6F">
        <w:rPr>
          <w:rFonts w:ascii="Corbel" w:hAnsi="Corbel"/>
          <w:sz w:val="22"/>
          <w:szCs w:val="22"/>
        </w:rPr>
        <w:t xml:space="preserve">Die Verantwortung für das Qualitätssicherungssystem der Firma muss einem Partner oder einer anderen Person zugewiesen sein, welche über die erforderliche Qualifikation, Erfahrung und Autorität verfügt. </w:t>
      </w:r>
    </w:p>
    <w:p w14:paraId="1EDDFC8B" w14:textId="77777777" w:rsidR="00D47673" w:rsidRPr="005C4F6F" w:rsidRDefault="00D47673" w:rsidP="00736D6E">
      <w:pPr>
        <w:pStyle w:val="Text"/>
        <w:spacing w:before="120" w:after="120" w:line="480" w:lineRule="auto"/>
        <w:rPr>
          <w:rFonts w:ascii="Corbel" w:hAnsi="Corbel"/>
          <w:sz w:val="22"/>
          <w:szCs w:val="22"/>
        </w:rPr>
      </w:pPr>
      <w:r w:rsidRPr="005C4F6F">
        <w:rPr>
          <w:rFonts w:ascii="Corbel" w:hAnsi="Corbel"/>
          <w:sz w:val="22"/>
          <w:szCs w:val="22"/>
        </w:rPr>
        <w:t xml:space="preserve">Die interne Nachschau umfasst hauptsächlich Befragungen und – je nach Prüfungsgebiet – angemessene Prüfungshandlungen. Unsere Prüfungen erfolgen stichprobenweise, so dass wir keine Gewähr für die Vollständigkeit der Feststellungen geben. </w:t>
      </w:r>
    </w:p>
    <w:p w14:paraId="452E364A" w14:textId="2445D32B" w:rsidR="00D47673" w:rsidRPr="00736D6E" w:rsidRDefault="00D47673" w:rsidP="00736D6E">
      <w:pPr>
        <w:pStyle w:val="KeinLeerraum"/>
        <w:numPr>
          <w:ilvl w:val="0"/>
          <w:numId w:val="30"/>
        </w:numPr>
        <w:spacing w:line="360" w:lineRule="auto"/>
        <w:rPr>
          <w:rFonts w:ascii="Corbel" w:hAnsi="Corbel"/>
          <w:b/>
          <w:sz w:val="24"/>
          <w:szCs w:val="24"/>
        </w:rPr>
      </w:pPr>
      <w:bookmarkStart w:id="23" w:name="_Toc141092105"/>
      <w:r w:rsidRPr="00736D6E">
        <w:rPr>
          <w:rFonts w:ascii="Corbel" w:hAnsi="Corbel"/>
          <w:b/>
          <w:sz w:val="24"/>
          <w:szCs w:val="24"/>
        </w:rPr>
        <w:t>Durchgeführte Nachschauarbeiten</w:t>
      </w:r>
      <w:bookmarkEnd w:id="23"/>
    </w:p>
    <w:p w14:paraId="18E58DE6" w14:textId="77777777" w:rsidR="00D47673" w:rsidRPr="005C4F6F" w:rsidRDefault="00D47673" w:rsidP="00B51A28">
      <w:pPr>
        <w:pStyle w:val="KeinLeerraum"/>
        <w:numPr>
          <w:ilvl w:val="1"/>
          <w:numId w:val="30"/>
        </w:numPr>
        <w:rPr>
          <w:rFonts w:ascii="Corbel" w:hAnsi="Corbel"/>
          <w:b/>
          <w:sz w:val="22"/>
          <w:szCs w:val="22"/>
        </w:rPr>
      </w:pPr>
      <w:bookmarkStart w:id="24" w:name="_Toc141092106"/>
      <w:r w:rsidRPr="005C4F6F">
        <w:rPr>
          <w:rFonts w:ascii="Corbel" w:hAnsi="Corbel"/>
          <w:b/>
          <w:sz w:val="22"/>
          <w:szCs w:val="22"/>
        </w:rPr>
        <w:t>Zeitraum</w:t>
      </w:r>
      <w:bookmarkEnd w:id="24"/>
      <w:r w:rsidRPr="005C4F6F">
        <w:rPr>
          <w:rFonts w:ascii="Corbel" w:hAnsi="Corbel"/>
          <w:b/>
          <w:sz w:val="22"/>
          <w:szCs w:val="22"/>
        </w:rPr>
        <w:t xml:space="preserve"> </w:t>
      </w:r>
    </w:p>
    <w:p w14:paraId="545D1AFB" w14:textId="4C1C7DDF" w:rsidR="00D47673" w:rsidRPr="005C4F6F" w:rsidRDefault="00D47673" w:rsidP="005C4F6F">
      <w:pPr>
        <w:pStyle w:val="Text"/>
        <w:spacing w:before="120" w:after="120"/>
        <w:rPr>
          <w:rFonts w:ascii="Corbel" w:eastAsiaTheme="majorEastAsia" w:hAnsi="Corbel"/>
          <w:b/>
        </w:rPr>
      </w:pPr>
      <w:bookmarkStart w:id="25" w:name="_Hlk73354713"/>
      <w:r w:rsidRPr="005C4F6F">
        <w:rPr>
          <w:rFonts w:ascii="Corbel" w:hAnsi="Corbel"/>
          <w:sz w:val="22"/>
          <w:szCs w:val="22"/>
        </w:rPr>
        <w:t xml:space="preserve">Die Nachschau fand am </w:t>
      </w:r>
      <w:r w:rsidRPr="005C4F6F">
        <w:rPr>
          <w:rFonts w:ascii="Corbel" w:hAnsi="Corbel"/>
          <w:sz w:val="22"/>
          <w:szCs w:val="22"/>
          <w:highlight w:val="yellow"/>
        </w:rPr>
        <w:t>18. Dezember 2022</w:t>
      </w:r>
      <w:r w:rsidRPr="005C4F6F">
        <w:rPr>
          <w:rFonts w:ascii="Corbel" w:hAnsi="Corbel"/>
          <w:sz w:val="22"/>
          <w:szCs w:val="22"/>
        </w:rPr>
        <w:t xml:space="preserve"> statt. Die Überprüfung bezieht sich auf die Periode vom   </w:t>
      </w:r>
      <w:r w:rsidRPr="005C4F6F">
        <w:rPr>
          <w:rFonts w:ascii="Corbel" w:hAnsi="Corbel"/>
          <w:sz w:val="22"/>
          <w:szCs w:val="22"/>
          <w:highlight w:val="yellow"/>
        </w:rPr>
        <w:t>1. Januar 2022 bis zum 31. Dezember 2022</w:t>
      </w:r>
      <w:r w:rsidRPr="005C4F6F">
        <w:rPr>
          <w:rFonts w:ascii="Corbel" w:hAnsi="Corbel"/>
          <w:sz w:val="22"/>
          <w:szCs w:val="22"/>
        </w:rPr>
        <w:t xml:space="preserve">. Das überprüfte Revisionsmandat mit </w:t>
      </w:r>
      <w:r w:rsidRPr="005C4F6F">
        <w:rPr>
          <w:rFonts w:ascii="Corbel" w:hAnsi="Corbel"/>
          <w:sz w:val="22"/>
          <w:szCs w:val="22"/>
          <w:highlight w:val="yellow"/>
        </w:rPr>
        <w:t>Bilanzstichtag per 31. Dezember 2021</w:t>
      </w:r>
      <w:r w:rsidRPr="005C4F6F">
        <w:rPr>
          <w:rFonts w:ascii="Corbel" w:hAnsi="Corbel"/>
          <w:sz w:val="22"/>
          <w:szCs w:val="22"/>
        </w:rPr>
        <w:t xml:space="preserve"> wurde im </w:t>
      </w:r>
      <w:r w:rsidRPr="005C4F6F">
        <w:rPr>
          <w:rFonts w:ascii="Corbel" w:hAnsi="Corbel"/>
          <w:sz w:val="22"/>
          <w:szCs w:val="22"/>
          <w:highlight w:val="yellow"/>
        </w:rPr>
        <w:t>Jahr 2022</w:t>
      </w:r>
      <w:r w:rsidRPr="005C4F6F">
        <w:rPr>
          <w:rFonts w:ascii="Corbel" w:hAnsi="Corbel"/>
          <w:sz w:val="22"/>
          <w:szCs w:val="22"/>
        </w:rPr>
        <w:t xml:space="preserve"> revidiert</w:t>
      </w:r>
      <w:bookmarkEnd w:id="25"/>
      <w:r w:rsidRPr="005C4F6F">
        <w:rPr>
          <w:rFonts w:ascii="Corbel" w:hAnsi="Corbel"/>
          <w:sz w:val="22"/>
          <w:szCs w:val="22"/>
        </w:rPr>
        <w:t>.</w:t>
      </w:r>
      <w:r w:rsidRPr="005C4F6F">
        <w:rPr>
          <w:rFonts w:ascii="Corbel" w:eastAsiaTheme="majorEastAsia" w:hAnsi="Corbel"/>
          <w:b/>
          <w:iCs/>
        </w:rPr>
        <w:br w:type="page"/>
      </w:r>
    </w:p>
    <w:p w14:paraId="12E101AD" w14:textId="4D5E85B6" w:rsidR="00D47673" w:rsidRDefault="00D47673" w:rsidP="00736D6E">
      <w:pPr>
        <w:pStyle w:val="KeinLeerraum"/>
        <w:numPr>
          <w:ilvl w:val="1"/>
          <w:numId w:val="30"/>
        </w:numPr>
        <w:spacing w:line="360" w:lineRule="auto"/>
        <w:rPr>
          <w:rFonts w:ascii="Corbel" w:hAnsi="Corbel"/>
          <w:b/>
          <w:sz w:val="22"/>
          <w:szCs w:val="22"/>
        </w:rPr>
      </w:pPr>
      <w:bookmarkStart w:id="26" w:name="_Toc141092107"/>
      <w:r w:rsidRPr="005C4F6F">
        <w:rPr>
          <w:rFonts w:ascii="Corbel" w:hAnsi="Corbel"/>
          <w:b/>
          <w:sz w:val="22"/>
          <w:szCs w:val="22"/>
        </w:rPr>
        <w:lastRenderedPageBreak/>
        <w:t>Untersuchte Teilbereiche der allgemeinen Unternehmensorganisation</w:t>
      </w:r>
      <w:bookmarkEnd w:id="26"/>
    </w:p>
    <w:p w14:paraId="5D0A124D" w14:textId="77777777" w:rsidR="00D47673" w:rsidRPr="005C4F6F" w:rsidRDefault="00D47673" w:rsidP="00D47673">
      <w:pPr>
        <w:pStyle w:val="Text"/>
        <w:numPr>
          <w:ilvl w:val="0"/>
          <w:numId w:val="21"/>
        </w:numPr>
        <w:spacing w:before="60" w:after="60"/>
        <w:ind w:left="357" w:hanging="357"/>
        <w:rPr>
          <w:rFonts w:ascii="Corbel" w:hAnsi="Corbel"/>
          <w:sz w:val="22"/>
          <w:szCs w:val="22"/>
        </w:rPr>
      </w:pPr>
      <w:r w:rsidRPr="005C4F6F">
        <w:rPr>
          <w:rFonts w:ascii="Corbel" w:hAnsi="Corbel"/>
          <w:sz w:val="22"/>
          <w:szCs w:val="22"/>
        </w:rPr>
        <w:t>Befragung zur Wahl und zur Verantwortlichkeit des QS-Verantwortlichen</w:t>
      </w:r>
    </w:p>
    <w:p w14:paraId="666D069C" w14:textId="77777777" w:rsidR="00D47673" w:rsidRPr="005C4F6F" w:rsidRDefault="00D47673" w:rsidP="00D47673">
      <w:pPr>
        <w:pStyle w:val="Text"/>
        <w:numPr>
          <w:ilvl w:val="0"/>
          <w:numId w:val="21"/>
        </w:numPr>
        <w:spacing w:before="60" w:after="60"/>
        <w:ind w:left="357" w:hanging="357"/>
        <w:rPr>
          <w:rFonts w:ascii="Corbel" w:hAnsi="Corbel"/>
          <w:sz w:val="22"/>
          <w:szCs w:val="22"/>
        </w:rPr>
      </w:pPr>
      <w:r w:rsidRPr="005C4F6F">
        <w:rPr>
          <w:rFonts w:ascii="Corbel" w:hAnsi="Corbel"/>
          <w:sz w:val="22"/>
          <w:szCs w:val="22"/>
        </w:rPr>
        <w:t>Handbuch zur Qualitätssicherung: Vorhandensein und Aktualität</w:t>
      </w:r>
    </w:p>
    <w:p w14:paraId="7FA38B6D" w14:textId="77777777" w:rsidR="00D47673" w:rsidRPr="005C4F6F" w:rsidRDefault="00D47673" w:rsidP="00D47673">
      <w:pPr>
        <w:pStyle w:val="Text"/>
        <w:numPr>
          <w:ilvl w:val="0"/>
          <w:numId w:val="21"/>
        </w:numPr>
        <w:spacing w:before="60" w:after="60"/>
        <w:ind w:left="357" w:hanging="357"/>
        <w:rPr>
          <w:rFonts w:ascii="Corbel" w:hAnsi="Corbel"/>
          <w:sz w:val="22"/>
          <w:szCs w:val="22"/>
        </w:rPr>
      </w:pPr>
      <w:r w:rsidRPr="005C4F6F">
        <w:rPr>
          <w:rFonts w:ascii="Corbel" w:hAnsi="Corbel"/>
          <w:sz w:val="22"/>
          <w:szCs w:val="22"/>
        </w:rPr>
        <w:t>Organigramm: Vorhandensein und Aktualität</w:t>
      </w:r>
    </w:p>
    <w:p w14:paraId="4028BEFF" w14:textId="77777777" w:rsidR="00D47673" w:rsidRPr="005C4F6F" w:rsidRDefault="00D47673" w:rsidP="00D47673">
      <w:pPr>
        <w:pStyle w:val="Text"/>
        <w:numPr>
          <w:ilvl w:val="0"/>
          <w:numId w:val="21"/>
        </w:numPr>
        <w:spacing w:before="60" w:after="60"/>
        <w:ind w:left="357" w:hanging="357"/>
        <w:rPr>
          <w:rFonts w:ascii="Corbel" w:hAnsi="Corbel"/>
          <w:sz w:val="22"/>
          <w:szCs w:val="22"/>
        </w:rPr>
      </w:pPr>
      <w:r w:rsidRPr="005C4F6F">
        <w:rPr>
          <w:rFonts w:ascii="Corbel" w:hAnsi="Corbel"/>
          <w:sz w:val="22"/>
          <w:szCs w:val="22"/>
        </w:rPr>
        <w:t>Revisionsmandatsliste: Vorhandensein, Vollständigkeit und Aktualität</w:t>
      </w:r>
    </w:p>
    <w:p w14:paraId="763413C6" w14:textId="77777777" w:rsidR="00D47673" w:rsidRPr="005C4F6F" w:rsidRDefault="00D47673" w:rsidP="00D47673">
      <w:pPr>
        <w:pStyle w:val="Text"/>
        <w:numPr>
          <w:ilvl w:val="0"/>
          <w:numId w:val="21"/>
        </w:numPr>
        <w:spacing w:before="60" w:after="60"/>
        <w:ind w:left="357" w:hanging="357"/>
        <w:rPr>
          <w:rFonts w:ascii="Corbel" w:hAnsi="Corbel"/>
          <w:sz w:val="22"/>
          <w:szCs w:val="22"/>
        </w:rPr>
      </w:pPr>
      <w:r w:rsidRPr="005C4F6F">
        <w:rPr>
          <w:rFonts w:ascii="Corbel" w:hAnsi="Corbel"/>
          <w:sz w:val="22"/>
          <w:szCs w:val="22"/>
        </w:rPr>
        <w:t xml:space="preserve">Dokumentation der Weiterbildungskontrolle: Vorhandensein und Aktualität </w:t>
      </w:r>
    </w:p>
    <w:p w14:paraId="46E79CA6" w14:textId="7A512D1F" w:rsidR="00D47673" w:rsidRDefault="00D47673" w:rsidP="00736D6E">
      <w:pPr>
        <w:pStyle w:val="Text"/>
        <w:numPr>
          <w:ilvl w:val="0"/>
          <w:numId w:val="21"/>
        </w:numPr>
        <w:spacing w:before="60" w:after="60" w:line="360" w:lineRule="auto"/>
        <w:ind w:left="357" w:hanging="357"/>
        <w:rPr>
          <w:rFonts w:ascii="Corbel" w:hAnsi="Corbel"/>
          <w:sz w:val="22"/>
          <w:szCs w:val="22"/>
        </w:rPr>
      </w:pPr>
      <w:r w:rsidRPr="005C4F6F">
        <w:rPr>
          <w:rFonts w:ascii="Corbel" w:hAnsi="Corbel"/>
          <w:sz w:val="22"/>
          <w:szCs w:val="22"/>
        </w:rPr>
        <w:t>Unabhängigkeitserklärungen: Vorhandensein und Dokumentation der Kontrolle</w:t>
      </w:r>
    </w:p>
    <w:p w14:paraId="3E7160C0" w14:textId="14E70F09" w:rsidR="00D47673" w:rsidRDefault="00D47673" w:rsidP="00736D6E">
      <w:pPr>
        <w:pStyle w:val="KeinLeerraum"/>
        <w:numPr>
          <w:ilvl w:val="1"/>
          <w:numId w:val="30"/>
        </w:numPr>
        <w:spacing w:line="360" w:lineRule="auto"/>
        <w:rPr>
          <w:rFonts w:ascii="Corbel" w:hAnsi="Corbel"/>
          <w:b/>
          <w:sz w:val="22"/>
          <w:szCs w:val="22"/>
        </w:rPr>
      </w:pPr>
      <w:bookmarkStart w:id="27" w:name="_Toc141092108"/>
      <w:r w:rsidRPr="005C4F6F">
        <w:rPr>
          <w:rFonts w:ascii="Corbel" w:hAnsi="Corbel"/>
          <w:b/>
          <w:sz w:val="22"/>
          <w:szCs w:val="22"/>
        </w:rPr>
        <w:t>Beschreibung des Umfangs der durchgeführten Auftragsprüfung</w:t>
      </w:r>
      <w:bookmarkEnd w:id="27"/>
    </w:p>
    <w:p w14:paraId="1E99746D" w14:textId="77777777" w:rsidR="00D47673" w:rsidRPr="005C4F6F" w:rsidRDefault="00D47673" w:rsidP="00D47673">
      <w:pPr>
        <w:pStyle w:val="Text"/>
        <w:spacing w:before="120" w:after="120"/>
        <w:rPr>
          <w:rFonts w:ascii="Corbel" w:hAnsi="Corbel"/>
          <w:sz w:val="22"/>
          <w:szCs w:val="22"/>
        </w:rPr>
      </w:pPr>
      <w:r w:rsidRPr="005C4F6F">
        <w:rPr>
          <w:rFonts w:ascii="Corbel" w:hAnsi="Corbel"/>
          <w:sz w:val="22"/>
          <w:szCs w:val="22"/>
        </w:rPr>
        <w:t>Die Auftragsprüfung erfolgte auf Basis der aktuellen Liste der Revisionsmandate. Die Wahl des Revisionsmandats geschieht nach dem risikoorientierten Ansatz, welcher vom Revisionsunternehmen festgelegt wird. Basierend auf diesen Informationen wird das Revisionsmandat bzw. werden die Revisionsmandate stichprobenweise ausgewählt.</w:t>
      </w:r>
    </w:p>
    <w:p w14:paraId="001448CD" w14:textId="711686F4" w:rsidR="00D47673" w:rsidRDefault="00D47673" w:rsidP="00736D6E">
      <w:pPr>
        <w:pStyle w:val="Text"/>
        <w:spacing w:before="120" w:after="120" w:line="480" w:lineRule="auto"/>
        <w:rPr>
          <w:rFonts w:ascii="Corbel" w:hAnsi="Corbel"/>
          <w:sz w:val="22"/>
          <w:szCs w:val="22"/>
        </w:rPr>
      </w:pPr>
      <w:r w:rsidRPr="005C4F6F">
        <w:rPr>
          <w:rFonts w:ascii="Corbel" w:hAnsi="Corbel"/>
          <w:sz w:val="22"/>
          <w:szCs w:val="22"/>
        </w:rPr>
        <w:t>Ziel der durchgeführten Auftragsprüfung(en) ist die Feststellung, ob die Qualitätsstandards der Praxis in der geprüften Berichtsperiode eingehalten wurden.</w:t>
      </w:r>
    </w:p>
    <w:p w14:paraId="253993BA" w14:textId="4C985280" w:rsidR="00D47673" w:rsidRPr="00736D6E" w:rsidRDefault="00D47673" w:rsidP="00736D6E">
      <w:pPr>
        <w:pStyle w:val="KeinLeerraum"/>
        <w:numPr>
          <w:ilvl w:val="0"/>
          <w:numId w:val="30"/>
        </w:numPr>
        <w:spacing w:line="360" w:lineRule="auto"/>
        <w:rPr>
          <w:rFonts w:ascii="Corbel" w:hAnsi="Corbel"/>
          <w:b/>
          <w:sz w:val="24"/>
          <w:szCs w:val="24"/>
        </w:rPr>
      </w:pPr>
      <w:bookmarkStart w:id="28" w:name="_Toc141092109"/>
      <w:r w:rsidRPr="00736D6E">
        <w:rPr>
          <w:rFonts w:ascii="Corbel" w:hAnsi="Corbel"/>
          <w:b/>
          <w:sz w:val="24"/>
          <w:szCs w:val="24"/>
        </w:rPr>
        <w:t>Feststellungen</w:t>
      </w:r>
      <w:bookmarkEnd w:id="28"/>
    </w:p>
    <w:p w14:paraId="2CE50357" w14:textId="07CEC513" w:rsidR="00D47673" w:rsidRDefault="00D47673" w:rsidP="007E036D">
      <w:pPr>
        <w:pStyle w:val="KeinLeerraum"/>
        <w:numPr>
          <w:ilvl w:val="1"/>
          <w:numId w:val="30"/>
        </w:numPr>
        <w:rPr>
          <w:rFonts w:ascii="Corbel" w:hAnsi="Corbel"/>
          <w:b/>
          <w:sz w:val="22"/>
          <w:szCs w:val="22"/>
        </w:rPr>
      </w:pPr>
      <w:bookmarkStart w:id="29" w:name="_Toc141092110"/>
      <w:r w:rsidRPr="005C4F6F">
        <w:rPr>
          <w:rFonts w:ascii="Corbel" w:hAnsi="Corbel"/>
          <w:b/>
          <w:sz w:val="22"/>
          <w:szCs w:val="22"/>
        </w:rPr>
        <w:t>Festgestellte wesentliche Fehler und Mängel des Qualitätssicherungssystems auf Unternehmensebene sowie weitere Empfehlungen</w:t>
      </w:r>
      <w:bookmarkEnd w:id="29"/>
    </w:p>
    <w:p w14:paraId="226B1331" w14:textId="77777777" w:rsidR="007E036D" w:rsidRDefault="007E036D" w:rsidP="007E036D">
      <w:pPr>
        <w:pStyle w:val="KeinLeerraum"/>
        <w:ind w:left="792"/>
        <w:rPr>
          <w:rFonts w:ascii="Corbel" w:hAnsi="Corbel"/>
          <w:b/>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93"/>
        <w:gridCol w:w="1134"/>
        <w:gridCol w:w="1484"/>
        <w:gridCol w:w="1351"/>
      </w:tblGrid>
      <w:tr w:rsidR="00D47673" w:rsidRPr="005C4F6F" w14:paraId="2855D78B" w14:textId="77777777" w:rsidTr="0084158C">
        <w:tc>
          <w:tcPr>
            <w:tcW w:w="2622" w:type="dxa"/>
          </w:tcPr>
          <w:p w14:paraId="68BDEDA1" w14:textId="77777777" w:rsidR="00D47673" w:rsidRPr="005C4F6F" w:rsidRDefault="00D47673" w:rsidP="0084158C">
            <w:pPr>
              <w:spacing w:before="120"/>
              <w:rPr>
                <w:rFonts w:ascii="Corbel" w:hAnsi="Corbel" w:cs="Arial"/>
                <w:b/>
                <w:bCs/>
                <w:sz w:val="22"/>
                <w:szCs w:val="22"/>
              </w:rPr>
            </w:pPr>
            <w:r w:rsidRPr="005C4F6F">
              <w:rPr>
                <w:rFonts w:ascii="Corbel" w:hAnsi="Corbel" w:cs="Arial"/>
                <w:b/>
                <w:bCs/>
                <w:sz w:val="22"/>
                <w:szCs w:val="22"/>
              </w:rPr>
              <w:t>Feststellung</w:t>
            </w:r>
          </w:p>
        </w:tc>
        <w:tc>
          <w:tcPr>
            <w:tcW w:w="2693" w:type="dxa"/>
          </w:tcPr>
          <w:p w14:paraId="59522F33" w14:textId="77777777" w:rsidR="00D47673" w:rsidRPr="005C4F6F" w:rsidRDefault="00D47673" w:rsidP="0084158C">
            <w:pPr>
              <w:spacing w:before="120"/>
              <w:rPr>
                <w:rFonts w:ascii="Corbel" w:hAnsi="Corbel" w:cs="Arial"/>
                <w:b/>
                <w:bCs/>
                <w:sz w:val="22"/>
                <w:szCs w:val="22"/>
              </w:rPr>
            </w:pPr>
            <w:r w:rsidRPr="005C4F6F">
              <w:rPr>
                <w:rFonts w:ascii="Corbel" w:hAnsi="Corbel" w:cs="Arial"/>
                <w:b/>
                <w:bCs/>
                <w:sz w:val="22"/>
                <w:szCs w:val="22"/>
              </w:rPr>
              <w:t>Empfehlung</w:t>
            </w:r>
          </w:p>
        </w:tc>
        <w:tc>
          <w:tcPr>
            <w:tcW w:w="1134" w:type="dxa"/>
          </w:tcPr>
          <w:p w14:paraId="40E99F14" w14:textId="77777777" w:rsidR="00D47673" w:rsidRPr="005C4F6F" w:rsidRDefault="00D47673" w:rsidP="0084158C">
            <w:pPr>
              <w:spacing w:before="120"/>
              <w:rPr>
                <w:rFonts w:ascii="Corbel" w:hAnsi="Corbel" w:cs="Arial"/>
                <w:b/>
                <w:bCs/>
                <w:sz w:val="22"/>
                <w:szCs w:val="22"/>
              </w:rPr>
            </w:pPr>
            <w:r w:rsidRPr="005C4F6F">
              <w:rPr>
                <w:rFonts w:ascii="Corbel" w:hAnsi="Corbel" w:cs="Arial"/>
                <w:b/>
                <w:bCs/>
                <w:sz w:val="22"/>
                <w:szCs w:val="22"/>
              </w:rPr>
              <w:t>Termin</w:t>
            </w:r>
          </w:p>
        </w:tc>
        <w:tc>
          <w:tcPr>
            <w:tcW w:w="1484" w:type="dxa"/>
          </w:tcPr>
          <w:p w14:paraId="5D889D27" w14:textId="77777777" w:rsidR="00D47673" w:rsidRPr="005C4F6F" w:rsidRDefault="00D47673" w:rsidP="0084158C">
            <w:pPr>
              <w:spacing w:before="120"/>
              <w:rPr>
                <w:rFonts w:ascii="Corbel" w:hAnsi="Corbel" w:cs="Arial"/>
                <w:b/>
                <w:bCs/>
                <w:sz w:val="22"/>
                <w:szCs w:val="22"/>
              </w:rPr>
            </w:pPr>
            <w:r w:rsidRPr="005C4F6F">
              <w:rPr>
                <w:rFonts w:ascii="Corbel" w:hAnsi="Corbel" w:cs="Arial"/>
                <w:b/>
                <w:bCs/>
                <w:sz w:val="22"/>
                <w:szCs w:val="22"/>
              </w:rPr>
              <w:t>Verantwortlich</w:t>
            </w:r>
          </w:p>
        </w:tc>
        <w:tc>
          <w:tcPr>
            <w:tcW w:w="1351" w:type="dxa"/>
          </w:tcPr>
          <w:p w14:paraId="5D01C7AB" w14:textId="77777777" w:rsidR="00D47673" w:rsidRPr="005C4F6F" w:rsidRDefault="00D47673" w:rsidP="0084158C">
            <w:pPr>
              <w:spacing w:before="120"/>
              <w:rPr>
                <w:rFonts w:ascii="Corbel" w:hAnsi="Corbel" w:cs="Arial"/>
                <w:b/>
                <w:bCs/>
                <w:sz w:val="22"/>
                <w:szCs w:val="22"/>
              </w:rPr>
            </w:pPr>
            <w:r w:rsidRPr="005C4F6F">
              <w:rPr>
                <w:rFonts w:ascii="Corbel" w:hAnsi="Corbel" w:cs="Arial"/>
                <w:b/>
                <w:bCs/>
                <w:sz w:val="22"/>
                <w:szCs w:val="22"/>
              </w:rPr>
              <w:t>Stellungnahme Firma</w:t>
            </w:r>
          </w:p>
        </w:tc>
      </w:tr>
      <w:tr w:rsidR="00D47673" w:rsidRPr="005C4F6F" w14:paraId="005157D9" w14:textId="77777777" w:rsidTr="0084158C">
        <w:tc>
          <w:tcPr>
            <w:tcW w:w="2622" w:type="dxa"/>
          </w:tcPr>
          <w:p w14:paraId="003AC2F8" w14:textId="77777777" w:rsidR="00D47673" w:rsidRPr="005C4F6F" w:rsidRDefault="00D47673" w:rsidP="0084158C">
            <w:pPr>
              <w:spacing w:before="120" w:after="120"/>
              <w:rPr>
                <w:rFonts w:ascii="Corbel" w:hAnsi="Corbel" w:cs="Arial"/>
                <w:b/>
                <w:sz w:val="22"/>
                <w:szCs w:val="22"/>
              </w:rPr>
            </w:pPr>
            <w:r w:rsidRPr="005C4F6F">
              <w:rPr>
                <w:rFonts w:ascii="Corbel" w:hAnsi="Corbel" w:cs="Arial"/>
                <w:b/>
                <w:sz w:val="22"/>
                <w:szCs w:val="22"/>
              </w:rPr>
              <w:t>Unabhängigkeitserklärungen:</w:t>
            </w:r>
          </w:p>
          <w:p w14:paraId="695664E8" w14:textId="77777777" w:rsidR="00D47673" w:rsidRPr="005C4F6F" w:rsidRDefault="00D47673" w:rsidP="0084158C">
            <w:pPr>
              <w:spacing w:before="120" w:after="120"/>
              <w:rPr>
                <w:rFonts w:ascii="Corbel" w:hAnsi="Corbel" w:cs="Arial"/>
                <w:sz w:val="22"/>
                <w:szCs w:val="22"/>
              </w:rPr>
            </w:pPr>
            <w:r w:rsidRPr="005C4F6F">
              <w:rPr>
                <w:rFonts w:ascii="Corbel" w:hAnsi="Corbel" w:cs="Arial"/>
                <w:sz w:val="22"/>
                <w:szCs w:val="22"/>
              </w:rPr>
              <w:t xml:space="preserve">Die jährlich einzuholende Unabhängigkeitserklärung wurde nicht unterzeichnet. </w:t>
            </w:r>
          </w:p>
          <w:p w14:paraId="3269F6B2" w14:textId="77777777" w:rsidR="00D47673" w:rsidRPr="005C4F6F" w:rsidRDefault="00D47673" w:rsidP="0084158C">
            <w:pPr>
              <w:rPr>
                <w:rFonts w:ascii="Corbel" w:hAnsi="Corbel" w:cs="Arial"/>
                <w:b/>
                <w:sz w:val="22"/>
                <w:szCs w:val="22"/>
              </w:rPr>
            </w:pPr>
          </w:p>
        </w:tc>
        <w:tc>
          <w:tcPr>
            <w:tcW w:w="2693" w:type="dxa"/>
          </w:tcPr>
          <w:p w14:paraId="2629C76F" w14:textId="77777777" w:rsidR="00D47673" w:rsidRPr="005C4F6F" w:rsidRDefault="00D47673" w:rsidP="0084158C">
            <w:pPr>
              <w:spacing w:before="420" w:after="120"/>
              <w:rPr>
                <w:rFonts w:ascii="Corbel" w:hAnsi="Corbel" w:cs="Arial"/>
                <w:sz w:val="22"/>
                <w:szCs w:val="22"/>
              </w:rPr>
            </w:pPr>
            <w:r w:rsidRPr="005C4F6F">
              <w:rPr>
                <w:rFonts w:ascii="Corbel" w:hAnsi="Corbel" w:cs="Arial"/>
                <w:sz w:val="22"/>
                <w:szCs w:val="22"/>
              </w:rPr>
              <w:t>Die Einhaltung der URL muss durch eine jährliche schriftliche Bestätigung bejaht werden (Revisionsmitarbeiter, GL, VR).</w:t>
            </w:r>
          </w:p>
        </w:tc>
        <w:tc>
          <w:tcPr>
            <w:tcW w:w="1134" w:type="dxa"/>
          </w:tcPr>
          <w:p w14:paraId="2BD4ACB7" w14:textId="77777777" w:rsidR="00D47673" w:rsidRPr="005C4F6F" w:rsidRDefault="00D47673" w:rsidP="0084158C">
            <w:pPr>
              <w:spacing w:before="420" w:after="120"/>
              <w:rPr>
                <w:rFonts w:ascii="Corbel" w:hAnsi="Corbel" w:cs="Arial"/>
                <w:sz w:val="22"/>
                <w:szCs w:val="22"/>
              </w:rPr>
            </w:pPr>
            <w:r w:rsidRPr="005C4F6F">
              <w:rPr>
                <w:rFonts w:ascii="Corbel" w:hAnsi="Corbel" w:cs="Arial"/>
                <w:sz w:val="22"/>
                <w:szCs w:val="22"/>
              </w:rPr>
              <w:t>31.12.2022</w:t>
            </w:r>
          </w:p>
        </w:tc>
        <w:tc>
          <w:tcPr>
            <w:tcW w:w="1484" w:type="dxa"/>
          </w:tcPr>
          <w:p w14:paraId="18F2B596" w14:textId="77777777" w:rsidR="00D47673" w:rsidRPr="005C4F6F" w:rsidRDefault="00D47673" w:rsidP="0084158C">
            <w:pPr>
              <w:spacing w:before="420" w:after="120"/>
              <w:rPr>
                <w:rFonts w:ascii="Corbel" w:hAnsi="Corbel" w:cs="Arial"/>
                <w:sz w:val="22"/>
                <w:szCs w:val="22"/>
              </w:rPr>
            </w:pPr>
            <w:r w:rsidRPr="005C4F6F">
              <w:rPr>
                <w:rFonts w:ascii="Corbel" w:hAnsi="Corbel" w:cs="Arial"/>
                <w:sz w:val="22"/>
                <w:szCs w:val="22"/>
              </w:rPr>
              <w:t>Geschäftsleitung</w:t>
            </w:r>
          </w:p>
        </w:tc>
        <w:tc>
          <w:tcPr>
            <w:tcW w:w="1351" w:type="dxa"/>
          </w:tcPr>
          <w:p w14:paraId="322CEB73" w14:textId="77777777" w:rsidR="00D47673" w:rsidRPr="005C4F6F" w:rsidRDefault="00D47673" w:rsidP="0084158C">
            <w:pPr>
              <w:spacing w:before="420" w:after="120"/>
              <w:rPr>
                <w:rFonts w:ascii="Corbel" w:hAnsi="Corbel" w:cs="Arial"/>
                <w:sz w:val="22"/>
                <w:szCs w:val="22"/>
              </w:rPr>
            </w:pPr>
            <w:r w:rsidRPr="005C4F6F">
              <w:rPr>
                <w:rFonts w:ascii="Corbel" w:hAnsi="Corbel" w:cs="Arial"/>
                <w:sz w:val="22"/>
                <w:szCs w:val="22"/>
              </w:rPr>
              <w:t>einverstanden</w:t>
            </w:r>
          </w:p>
        </w:tc>
      </w:tr>
    </w:tbl>
    <w:p w14:paraId="4BA3D4BB" w14:textId="77777777" w:rsidR="00D47673" w:rsidRPr="005C4F6F" w:rsidRDefault="00D47673" w:rsidP="00D47673">
      <w:pPr>
        <w:rPr>
          <w:rFonts w:ascii="Corbel" w:hAnsi="Corbel" w:cs="Arial"/>
          <w:sz w:val="22"/>
          <w:szCs w:val="22"/>
        </w:rPr>
      </w:pPr>
    </w:p>
    <w:p w14:paraId="6724ECEA" w14:textId="5C7F2D13" w:rsidR="00D47673" w:rsidRDefault="00D47673" w:rsidP="00B51A28">
      <w:pPr>
        <w:pStyle w:val="KeinLeerraum"/>
        <w:numPr>
          <w:ilvl w:val="1"/>
          <w:numId w:val="30"/>
        </w:numPr>
        <w:rPr>
          <w:rFonts w:ascii="Corbel" w:hAnsi="Corbel"/>
          <w:b/>
          <w:sz w:val="22"/>
          <w:szCs w:val="22"/>
        </w:rPr>
      </w:pPr>
      <w:bookmarkStart w:id="30" w:name="_Toc141092111"/>
      <w:r w:rsidRPr="005C4F6F">
        <w:rPr>
          <w:rFonts w:ascii="Corbel" w:hAnsi="Corbel"/>
          <w:b/>
          <w:sz w:val="22"/>
          <w:szCs w:val="22"/>
        </w:rPr>
        <w:t>Festgestellte wesentliche Fehler und Mängel im Rahmen der Auftragsprüfungen sowie weitere Empfehlungen</w:t>
      </w:r>
      <w:bookmarkEnd w:id="30"/>
    </w:p>
    <w:p w14:paraId="15F11004" w14:textId="77777777" w:rsidR="005C4F6F" w:rsidRPr="005C4F6F" w:rsidRDefault="005C4F6F" w:rsidP="00736D6E">
      <w:pPr>
        <w:pStyle w:val="KeinLeerraum"/>
        <w:ind w:left="792"/>
        <w:rPr>
          <w:rFonts w:ascii="Corbel" w:hAnsi="Corbel"/>
          <w:b/>
          <w:sz w:val="22"/>
          <w:szCs w:val="22"/>
        </w:rPr>
      </w:pPr>
    </w:p>
    <w:p w14:paraId="407E62F4" w14:textId="254F776B" w:rsidR="00736D6E" w:rsidRPr="005C4F6F" w:rsidRDefault="00D47673" w:rsidP="00D47673">
      <w:pPr>
        <w:rPr>
          <w:rFonts w:ascii="Corbel" w:hAnsi="Corbel" w:cs="Arial"/>
          <w:sz w:val="22"/>
          <w:szCs w:val="22"/>
        </w:rPr>
      </w:pPr>
      <w:r w:rsidRPr="005C4F6F">
        <w:rPr>
          <w:rFonts w:ascii="Corbel" w:hAnsi="Corbel" w:cs="Arial"/>
          <w:b/>
          <w:sz w:val="22"/>
          <w:szCs w:val="22"/>
          <w:highlight w:val="yellow"/>
          <w:u w:val="single"/>
        </w:rPr>
        <w:t xml:space="preserve">Name Revisionskunde, Ort (leitender Revisor: </w:t>
      </w:r>
      <w:proofErr w:type="spellStart"/>
      <w:r w:rsidRPr="005C4F6F">
        <w:rPr>
          <w:rFonts w:ascii="Corbel" w:hAnsi="Corbel" w:cs="Arial"/>
          <w:b/>
          <w:sz w:val="22"/>
          <w:szCs w:val="22"/>
          <w:highlight w:val="yellow"/>
          <w:u w:val="single"/>
        </w:rPr>
        <w:t>xxxx</w:t>
      </w:r>
      <w:proofErr w:type="spellEnd"/>
      <w:r w:rsidRPr="005C4F6F">
        <w:rPr>
          <w:rFonts w:ascii="Corbel" w:hAnsi="Corbel" w:cs="Arial"/>
          <w:b/>
          <w:sz w:val="22"/>
          <w:szCs w:val="22"/>
          <w:highlight w:val="yellow"/>
          <w:u w:val="single"/>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2696"/>
        <w:gridCol w:w="1135"/>
        <w:gridCol w:w="1483"/>
        <w:gridCol w:w="1418"/>
      </w:tblGrid>
      <w:tr w:rsidR="00D47673" w:rsidRPr="005C4F6F" w14:paraId="0ED85E77" w14:textId="77777777" w:rsidTr="0084158C">
        <w:tc>
          <w:tcPr>
            <w:tcW w:w="2619" w:type="dxa"/>
          </w:tcPr>
          <w:p w14:paraId="77380236" w14:textId="77777777" w:rsidR="00D47673" w:rsidRPr="007E036D" w:rsidRDefault="00D47673" w:rsidP="0084158C">
            <w:pPr>
              <w:spacing w:before="120"/>
              <w:rPr>
                <w:rFonts w:ascii="Corbel" w:hAnsi="Corbel" w:cs="Arial"/>
                <w:b/>
                <w:bCs/>
              </w:rPr>
            </w:pPr>
            <w:r w:rsidRPr="007E036D">
              <w:rPr>
                <w:rFonts w:ascii="Corbel" w:hAnsi="Corbel" w:cs="Arial"/>
                <w:b/>
                <w:bCs/>
              </w:rPr>
              <w:t>Feststellung</w:t>
            </w:r>
          </w:p>
        </w:tc>
        <w:tc>
          <w:tcPr>
            <w:tcW w:w="2696" w:type="dxa"/>
          </w:tcPr>
          <w:p w14:paraId="3AB9B772" w14:textId="77777777" w:rsidR="00D47673" w:rsidRPr="007E036D" w:rsidRDefault="00D47673" w:rsidP="0084158C">
            <w:pPr>
              <w:spacing w:before="120"/>
              <w:rPr>
                <w:rFonts w:ascii="Corbel" w:hAnsi="Corbel" w:cs="Arial"/>
                <w:b/>
                <w:bCs/>
              </w:rPr>
            </w:pPr>
            <w:r w:rsidRPr="007E036D">
              <w:rPr>
                <w:rFonts w:ascii="Corbel" w:hAnsi="Corbel" w:cs="Arial"/>
                <w:b/>
                <w:bCs/>
              </w:rPr>
              <w:t>Empfehlung</w:t>
            </w:r>
          </w:p>
        </w:tc>
        <w:tc>
          <w:tcPr>
            <w:tcW w:w="1135" w:type="dxa"/>
          </w:tcPr>
          <w:p w14:paraId="01BF6490" w14:textId="77777777" w:rsidR="00D47673" w:rsidRPr="007E036D" w:rsidRDefault="00D47673" w:rsidP="0084158C">
            <w:pPr>
              <w:spacing w:before="120"/>
              <w:rPr>
                <w:rFonts w:ascii="Corbel" w:hAnsi="Corbel" w:cs="Arial"/>
                <w:b/>
                <w:bCs/>
              </w:rPr>
            </w:pPr>
            <w:r w:rsidRPr="007E036D">
              <w:rPr>
                <w:rFonts w:ascii="Corbel" w:hAnsi="Corbel" w:cs="Arial"/>
                <w:b/>
                <w:bCs/>
              </w:rPr>
              <w:t>Termin</w:t>
            </w:r>
          </w:p>
        </w:tc>
        <w:tc>
          <w:tcPr>
            <w:tcW w:w="1483" w:type="dxa"/>
          </w:tcPr>
          <w:p w14:paraId="26819B1E" w14:textId="77777777" w:rsidR="00D47673" w:rsidRPr="007E036D" w:rsidRDefault="00D47673" w:rsidP="0084158C">
            <w:pPr>
              <w:spacing w:before="120"/>
              <w:rPr>
                <w:rFonts w:ascii="Corbel" w:hAnsi="Corbel" w:cs="Arial"/>
                <w:b/>
                <w:bCs/>
              </w:rPr>
            </w:pPr>
            <w:r w:rsidRPr="007E036D">
              <w:rPr>
                <w:rFonts w:ascii="Corbel" w:hAnsi="Corbel" w:cs="Arial"/>
                <w:b/>
                <w:bCs/>
              </w:rPr>
              <w:t>Verantwortlich</w:t>
            </w:r>
          </w:p>
        </w:tc>
        <w:tc>
          <w:tcPr>
            <w:tcW w:w="1418" w:type="dxa"/>
          </w:tcPr>
          <w:p w14:paraId="55288738" w14:textId="77777777" w:rsidR="00D47673" w:rsidRPr="007E036D" w:rsidRDefault="00D47673" w:rsidP="0084158C">
            <w:pPr>
              <w:spacing w:before="120"/>
              <w:rPr>
                <w:rFonts w:ascii="Corbel" w:hAnsi="Corbel" w:cs="Arial"/>
                <w:b/>
                <w:bCs/>
              </w:rPr>
            </w:pPr>
            <w:r w:rsidRPr="007E036D">
              <w:rPr>
                <w:rFonts w:ascii="Corbel" w:hAnsi="Corbel" w:cs="Arial"/>
                <w:b/>
                <w:bCs/>
              </w:rPr>
              <w:t>Stellungnahme Firma</w:t>
            </w:r>
          </w:p>
        </w:tc>
      </w:tr>
      <w:tr w:rsidR="00D47673" w:rsidRPr="005C4F6F" w14:paraId="6B39416F" w14:textId="77777777" w:rsidTr="0084158C">
        <w:tc>
          <w:tcPr>
            <w:tcW w:w="2619" w:type="dxa"/>
          </w:tcPr>
          <w:p w14:paraId="1DACBD05" w14:textId="77777777" w:rsidR="00D47673" w:rsidRPr="007E036D" w:rsidRDefault="00D47673" w:rsidP="0084158C">
            <w:pPr>
              <w:spacing w:before="120" w:after="120"/>
              <w:rPr>
                <w:rFonts w:ascii="Corbel" w:hAnsi="Corbel" w:cs="Arial"/>
                <w:b/>
              </w:rPr>
            </w:pPr>
            <w:r w:rsidRPr="007E036D">
              <w:rPr>
                <w:rFonts w:ascii="Corbel" w:hAnsi="Corbel" w:cs="Arial"/>
                <w:b/>
              </w:rPr>
              <w:t>Prüfungsvorbereitung:</w:t>
            </w:r>
          </w:p>
          <w:p w14:paraId="06DC2EBA" w14:textId="77777777" w:rsidR="00D47673" w:rsidRPr="007E036D" w:rsidRDefault="00D47673" w:rsidP="0084158C">
            <w:pPr>
              <w:spacing w:before="120" w:after="120"/>
              <w:rPr>
                <w:rFonts w:ascii="Corbel" w:hAnsi="Corbel" w:cs="Arial"/>
              </w:rPr>
            </w:pPr>
            <w:r w:rsidRPr="007E036D">
              <w:rPr>
                <w:rFonts w:ascii="Corbel" w:hAnsi="Corbel" w:cs="Arial"/>
              </w:rPr>
              <w:t>Die Dokumentation der Kenntnisse über das Umfeld und die Tätigkeiten des Revisionskunden war nicht vollständig vorgenommen worden.</w:t>
            </w:r>
          </w:p>
          <w:p w14:paraId="47F95B1B" w14:textId="77777777" w:rsidR="00D47673" w:rsidRPr="007E036D" w:rsidRDefault="00D47673" w:rsidP="0084158C">
            <w:pPr>
              <w:rPr>
                <w:rFonts w:ascii="Corbel" w:hAnsi="Corbel" w:cs="Arial"/>
              </w:rPr>
            </w:pPr>
          </w:p>
        </w:tc>
        <w:tc>
          <w:tcPr>
            <w:tcW w:w="2696" w:type="dxa"/>
          </w:tcPr>
          <w:p w14:paraId="4428E3DD" w14:textId="77777777" w:rsidR="00D47673" w:rsidRPr="007E036D" w:rsidRDefault="00D47673" w:rsidP="0084158C">
            <w:pPr>
              <w:spacing w:before="420" w:after="120"/>
              <w:rPr>
                <w:rFonts w:ascii="Corbel" w:hAnsi="Corbel" w:cs="Arial"/>
              </w:rPr>
            </w:pPr>
            <w:r w:rsidRPr="007E036D">
              <w:rPr>
                <w:rFonts w:ascii="Corbel" w:hAnsi="Corbel" w:cs="Arial"/>
              </w:rPr>
              <w:t>Die bei der Planung der Revision angeeigneten Kenntnisse über die Tätigkeit und das Umfeld des Unternehmens sind sorgfältig zu dokumentieren. Dieses Wissen ist bei jeder Prüfung auf einen aktuellen Stand zu bringen.</w:t>
            </w:r>
          </w:p>
        </w:tc>
        <w:tc>
          <w:tcPr>
            <w:tcW w:w="1135" w:type="dxa"/>
          </w:tcPr>
          <w:p w14:paraId="6FBA72F1" w14:textId="77777777" w:rsidR="00D47673" w:rsidRPr="007E036D" w:rsidRDefault="00D47673" w:rsidP="0084158C">
            <w:pPr>
              <w:spacing w:before="420" w:after="120"/>
              <w:rPr>
                <w:rFonts w:ascii="Corbel" w:hAnsi="Corbel" w:cs="Arial"/>
              </w:rPr>
            </w:pPr>
            <w:r w:rsidRPr="007E036D">
              <w:rPr>
                <w:rFonts w:ascii="Corbel" w:hAnsi="Corbel" w:cs="Arial"/>
              </w:rPr>
              <w:t>Anzuwenden für die Folgeprüfung</w:t>
            </w:r>
          </w:p>
        </w:tc>
        <w:tc>
          <w:tcPr>
            <w:tcW w:w="1483" w:type="dxa"/>
          </w:tcPr>
          <w:p w14:paraId="5ED889B3" w14:textId="77777777" w:rsidR="00D47673" w:rsidRPr="007E036D" w:rsidRDefault="00D47673" w:rsidP="0084158C">
            <w:pPr>
              <w:spacing w:before="420" w:after="120"/>
              <w:rPr>
                <w:rFonts w:ascii="Corbel" w:hAnsi="Corbel" w:cs="Arial"/>
              </w:rPr>
            </w:pPr>
            <w:r w:rsidRPr="007E036D">
              <w:rPr>
                <w:rFonts w:ascii="Corbel" w:hAnsi="Corbel" w:cs="Arial"/>
              </w:rPr>
              <w:t>Leitender Revisor</w:t>
            </w:r>
          </w:p>
        </w:tc>
        <w:tc>
          <w:tcPr>
            <w:tcW w:w="1418" w:type="dxa"/>
          </w:tcPr>
          <w:p w14:paraId="34278580" w14:textId="77777777" w:rsidR="00D47673" w:rsidRPr="007E036D" w:rsidRDefault="00D47673" w:rsidP="0084158C">
            <w:pPr>
              <w:spacing w:before="420" w:after="120"/>
              <w:rPr>
                <w:rFonts w:ascii="Corbel" w:hAnsi="Corbel" w:cs="Arial"/>
              </w:rPr>
            </w:pPr>
            <w:r w:rsidRPr="007E036D">
              <w:rPr>
                <w:rFonts w:ascii="Corbel" w:hAnsi="Corbel" w:cs="Arial"/>
              </w:rPr>
              <w:t>einverstanden</w:t>
            </w:r>
          </w:p>
        </w:tc>
      </w:tr>
    </w:tbl>
    <w:p w14:paraId="56B7E17D" w14:textId="48465022" w:rsidR="00D47673" w:rsidRPr="00736D6E" w:rsidRDefault="00D47673" w:rsidP="005C4F6F">
      <w:pPr>
        <w:pStyle w:val="KeinLeerraum"/>
        <w:numPr>
          <w:ilvl w:val="1"/>
          <w:numId w:val="30"/>
        </w:numPr>
        <w:rPr>
          <w:rFonts w:ascii="Corbel" w:hAnsi="Corbel"/>
          <w:b/>
          <w:sz w:val="22"/>
          <w:szCs w:val="22"/>
        </w:rPr>
      </w:pPr>
      <w:bookmarkStart w:id="31" w:name="_Toc141092112"/>
      <w:r w:rsidRPr="00736D6E">
        <w:rPr>
          <w:rFonts w:ascii="Corbel" w:hAnsi="Corbel"/>
          <w:b/>
          <w:sz w:val="22"/>
          <w:szCs w:val="22"/>
        </w:rPr>
        <w:lastRenderedPageBreak/>
        <w:t>Stand Behebung der im Rahmen der letzten Nachschaumassnahmen festgestellten Mängel auf Unternehmensebene</w:t>
      </w:r>
      <w:bookmarkEnd w:id="31"/>
    </w:p>
    <w:p w14:paraId="4C7D1466" w14:textId="77777777" w:rsidR="00736D6E" w:rsidRPr="005C4F6F" w:rsidRDefault="00736D6E" w:rsidP="00736D6E">
      <w:pPr>
        <w:pStyle w:val="KeinLeerraum"/>
        <w:ind w:left="792"/>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2552"/>
        <w:gridCol w:w="1135"/>
        <w:gridCol w:w="1627"/>
        <w:gridCol w:w="1418"/>
      </w:tblGrid>
      <w:tr w:rsidR="00D47673" w:rsidRPr="00736D6E" w14:paraId="69537D6C" w14:textId="77777777" w:rsidTr="0084158C">
        <w:tc>
          <w:tcPr>
            <w:tcW w:w="2619" w:type="dxa"/>
          </w:tcPr>
          <w:p w14:paraId="67524AE7" w14:textId="77777777" w:rsidR="00D47673" w:rsidRPr="00736D6E" w:rsidRDefault="00D47673" w:rsidP="0084158C">
            <w:pPr>
              <w:spacing w:before="120"/>
              <w:rPr>
                <w:rFonts w:ascii="Corbel" w:hAnsi="Corbel" w:cs="Arial"/>
                <w:b/>
                <w:bCs/>
              </w:rPr>
            </w:pPr>
            <w:r w:rsidRPr="00736D6E">
              <w:rPr>
                <w:rFonts w:ascii="Corbel" w:hAnsi="Corbel" w:cs="Arial"/>
                <w:b/>
                <w:bCs/>
              </w:rPr>
              <w:t>Feststellung</w:t>
            </w:r>
          </w:p>
        </w:tc>
        <w:tc>
          <w:tcPr>
            <w:tcW w:w="2552" w:type="dxa"/>
          </w:tcPr>
          <w:p w14:paraId="5B107F98" w14:textId="77777777" w:rsidR="00D47673" w:rsidRPr="00736D6E" w:rsidRDefault="00D47673" w:rsidP="0084158C">
            <w:pPr>
              <w:spacing w:before="120"/>
              <w:rPr>
                <w:rFonts w:ascii="Corbel" w:hAnsi="Corbel" w:cs="Arial"/>
                <w:b/>
                <w:bCs/>
              </w:rPr>
            </w:pPr>
            <w:r w:rsidRPr="00736D6E">
              <w:rPr>
                <w:rFonts w:ascii="Corbel" w:hAnsi="Corbel" w:cs="Arial"/>
                <w:b/>
                <w:bCs/>
              </w:rPr>
              <w:t>Empfehlung aus der letzten Nachschau</w:t>
            </w:r>
          </w:p>
        </w:tc>
        <w:tc>
          <w:tcPr>
            <w:tcW w:w="1135" w:type="dxa"/>
          </w:tcPr>
          <w:p w14:paraId="22FBD7D7" w14:textId="77777777" w:rsidR="00D47673" w:rsidRPr="00736D6E" w:rsidRDefault="00D47673" w:rsidP="0084158C">
            <w:pPr>
              <w:spacing w:before="120"/>
              <w:rPr>
                <w:rFonts w:ascii="Corbel" w:hAnsi="Corbel" w:cs="Arial"/>
                <w:b/>
                <w:bCs/>
              </w:rPr>
            </w:pPr>
            <w:r w:rsidRPr="00736D6E">
              <w:rPr>
                <w:rFonts w:ascii="Corbel" w:hAnsi="Corbel" w:cs="Arial"/>
                <w:b/>
                <w:bCs/>
              </w:rPr>
              <w:t>Termin</w:t>
            </w:r>
          </w:p>
        </w:tc>
        <w:tc>
          <w:tcPr>
            <w:tcW w:w="1627" w:type="dxa"/>
          </w:tcPr>
          <w:p w14:paraId="329422FB" w14:textId="77777777" w:rsidR="00D47673" w:rsidRPr="00736D6E" w:rsidRDefault="00D47673" w:rsidP="0084158C">
            <w:pPr>
              <w:spacing w:before="120"/>
              <w:rPr>
                <w:rFonts w:ascii="Corbel" w:hAnsi="Corbel" w:cs="Arial"/>
                <w:b/>
                <w:bCs/>
              </w:rPr>
            </w:pPr>
            <w:r w:rsidRPr="00736D6E">
              <w:rPr>
                <w:rFonts w:ascii="Corbel" w:hAnsi="Corbel" w:cs="Arial"/>
                <w:b/>
                <w:bCs/>
              </w:rPr>
              <w:t>Verantwortlich</w:t>
            </w:r>
          </w:p>
        </w:tc>
        <w:tc>
          <w:tcPr>
            <w:tcW w:w="1418" w:type="dxa"/>
          </w:tcPr>
          <w:p w14:paraId="780EC2C8" w14:textId="77777777" w:rsidR="00D47673" w:rsidRPr="00736D6E" w:rsidRDefault="00D47673" w:rsidP="0084158C">
            <w:pPr>
              <w:spacing w:before="120"/>
              <w:rPr>
                <w:rFonts w:ascii="Corbel" w:hAnsi="Corbel" w:cs="Arial"/>
                <w:b/>
                <w:bCs/>
              </w:rPr>
            </w:pPr>
            <w:r w:rsidRPr="00736D6E">
              <w:rPr>
                <w:rFonts w:ascii="Corbel" w:hAnsi="Corbel" w:cs="Arial"/>
                <w:b/>
                <w:bCs/>
              </w:rPr>
              <w:t xml:space="preserve">Stellungnahme / Status </w:t>
            </w:r>
          </w:p>
        </w:tc>
      </w:tr>
      <w:tr w:rsidR="00D47673" w:rsidRPr="00736D6E" w14:paraId="121BF206" w14:textId="77777777" w:rsidTr="0084158C">
        <w:tc>
          <w:tcPr>
            <w:tcW w:w="2619" w:type="dxa"/>
          </w:tcPr>
          <w:p w14:paraId="42FF815C" w14:textId="77777777" w:rsidR="00D47673" w:rsidRPr="00736D6E" w:rsidRDefault="00D47673" w:rsidP="0084158C">
            <w:pPr>
              <w:spacing w:before="120" w:after="120"/>
              <w:rPr>
                <w:rFonts w:ascii="Corbel" w:hAnsi="Corbel" w:cs="Arial"/>
                <w:b/>
              </w:rPr>
            </w:pPr>
            <w:r w:rsidRPr="00736D6E">
              <w:rPr>
                <w:rFonts w:ascii="Corbel" w:hAnsi="Corbel" w:cs="Arial"/>
                <w:b/>
              </w:rPr>
              <w:t>QS-Handbuch:</w:t>
            </w:r>
          </w:p>
          <w:p w14:paraId="5F127A31" w14:textId="77777777" w:rsidR="00D47673" w:rsidRPr="00736D6E" w:rsidRDefault="00D47673" w:rsidP="0084158C">
            <w:pPr>
              <w:spacing w:before="120" w:after="120"/>
              <w:rPr>
                <w:rFonts w:ascii="Corbel" w:hAnsi="Corbel" w:cs="Arial"/>
              </w:rPr>
            </w:pPr>
            <w:r w:rsidRPr="00736D6E">
              <w:rPr>
                <w:rFonts w:ascii="Corbel" w:hAnsi="Corbel" w:cs="Arial"/>
              </w:rPr>
              <w:t>Das vorhandene QS-Handbuch wurde nicht auf die aktuelle Version 2022 angepasst.</w:t>
            </w:r>
          </w:p>
          <w:p w14:paraId="62E6867C" w14:textId="77777777" w:rsidR="00D47673" w:rsidRPr="00736D6E" w:rsidRDefault="00D47673" w:rsidP="0084158C">
            <w:pPr>
              <w:rPr>
                <w:rFonts w:ascii="Corbel" w:hAnsi="Corbel" w:cs="Arial"/>
              </w:rPr>
            </w:pPr>
          </w:p>
        </w:tc>
        <w:tc>
          <w:tcPr>
            <w:tcW w:w="2552" w:type="dxa"/>
          </w:tcPr>
          <w:p w14:paraId="40C23756" w14:textId="77777777" w:rsidR="00D47673" w:rsidRPr="00736D6E" w:rsidRDefault="00D47673" w:rsidP="0084158C">
            <w:pPr>
              <w:spacing w:before="420" w:after="120"/>
              <w:rPr>
                <w:rFonts w:ascii="Corbel" w:hAnsi="Corbel" w:cs="Arial"/>
              </w:rPr>
            </w:pPr>
            <w:r w:rsidRPr="00736D6E">
              <w:rPr>
                <w:rFonts w:ascii="Corbel" w:hAnsi="Corbel" w:cs="Arial"/>
              </w:rPr>
              <w:t>Das QS-Handbuch ist regelmässig (mindestens jährlich) auf seine Vollständigkeit und Aktualität hin zu überprüfen. Wir empfehlen, die Änderungen stets zu prüfen und in das vorhandene QS-Handbuch zu übernehmen.</w:t>
            </w:r>
          </w:p>
        </w:tc>
        <w:tc>
          <w:tcPr>
            <w:tcW w:w="1135" w:type="dxa"/>
          </w:tcPr>
          <w:p w14:paraId="75D1B47B" w14:textId="77777777" w:rsidR="00D47673" w:rsidRPr="00736D6E" w:rsidRDefault="00D47673" w:rsidP="0084158C">
            <w:pPr>
              <w:spacing w:before="420" w:after="120"/>
              <w:rPr>
                <w:rFonts w:ascii="Corbel" w:hAnsi="Corbel" w:cs="Arial"/>
              </w:rPr>
            </w:pPr>
            <w:r w:rsidRPr="00736D6E">
              <w:rPr>
                <w:rFonts w:ascii="Corbel" w:hAnsi="Corbel" w:cs="Arial"/>
              </w:rPr>
              <w:t>31.12.2022</w:t>
            </w:r>
          </w:p>
        </w:tc>
        <w:tc>
          <w:tcPr>
            <w:tcW w:w="1627" w:type="dxa"/>
          </w:tcPr>
          <w:p w14:paraId="0905D583" w14:textId="77777777" w:rsidR="00D47673" w:rsidRPr="00736D6E" w:rsidRDefault="00D47673" w:rsidP="0084158C">
            <w:pPr>
              <w:spacing w:before="420" w:after="120"/>
              <w:rPr>
                <w:rFonts w:ascii="Corbel" w:hAnsi="Corbel" w:cs="Arial"/>
              </w:rPr>
            </w:pPr>
            <w:r w:rsidRPr="00736D6E">
              <w:rPr>
                <w:rFonts w:ascii="Corbel" w:hAnsi="Corbel" w:cs="Arial"/>
              </w:rPr>
              <w:t>Geschäftsführung</w:t>
            </w:r>
          </w:p>
        </w:tc>
        <w:tc>
          <w:tcPr>
            <w:tcW w:w="1418" w:type="dxa"/>
          </w:tcPr>
          <w:p w14:paraId="3FDCBBC3" w14:textId="77777777" w:rsidR="00D47673" w:rsidRPr="00736D6E" w:rsidRDefault="00D47673" w:rsidP="0084158C">
            <w:pPr>
              <w:spacing w:before="420" w:after="120"/>
              <w:rPr>
                <w:rFonts w:ascii="Corbel" w:hAnsi="Corbel" w:cs="Arial"/>
                <w:b/>
              </w:rPr>
            </w:pPr>
            <w:r w:rsidRPr="00736D6E">
              <w:rPr>
                <w:rFonts w:ascii="Corbel" w:hAnsi="Corbel" w:cs="Arial"/>
                <w:b/>
              </w:rPr>
              <w:t>erledigt</w:t>
            </w:r>
          </w:p>
        </w:tc>
      </w:tr>
    </w:tbl>
    <w:p w14:paraId="55207CE9" w14:textId="056CF93C" w:rsidR="00D47673" w:rsidRPr="00736D6E" w:rsidRDefault="00D47673" w:rsidP="00D47673">
      <w:pPr>
        <w:ind w:left="360"/>
        <w:rPr>
          <w:rFonts w:ascii="Corbel" w:hAnsi="Corbel" w:cs="Arial"/>
        </w:rPr>
      </w:pPr>
    </w:p>
    <w:p w14:paraId="40A23389" w14:textId="77777777" w:rsidR="00736D6E" w:rsidRPr="00736D6E" w:rsidRDefault="00736D6E" w:rsidP="00D47673">
      <w:pPr>
        <w:ind w:left="360"/>
        <w:rPr>
          <w:rFonts w:ascii="Corbel" w:hAnsi="Corbel" w:cs="Arial"/>
        </w:rPr>
      </w:pPr>
    </w:p>
    <w:p w14:paraId="5A64E157" w14:textId="77777777" w:rsidR="00D47673" w:rsidRPr="00736D6E" w:rsidRDefault="00D47673" w:rsidP="00D47673">
      <w:pPr>
        <w:ind w:left="360"/>
        <w:rPr>
          <w:rFonts w:ascii="Corbel" w:hAnsi="Corbel" w:cs="Arial"/>
          <w:b/>
          <w:i/>
          <w:sz w:val="24"/>
          <w:szCs w:val="24"/>
        </w:rPr>
      </w:pPr>
      <w:r w:rsidRPr="00736D6E">
        <w:rPr>
          <w:rFonts w:ascii="Corbel" w:hAnsi="Corbel" w:cs="Arial"/>
          <w:b/>
          <w:i/>
          <w:sz w:val="24"/>
          <w:szCs w:val="24"/>
          <w:highlight w:val="yellow"/>
        </w:rPr>
        <w:t>Alternativ</w:t>
      </w:r>
    </w:p>
    <w:p w14:paraId="6B25B99E" w14:textId="77777777" w:rsidR="00D47673" w:rsidRPr="00736D6E" w:rsidRDefault="00D47673" w:rsidP="00D47673">
      <w:pPr>
        <w:ind w:left="360"/>
        <w:rPr>
          <w:rFonts w:ascii="Corbel" w:hAnsi="Corbel" w:cs="Arial"/>
          <w:sz w:val="22"/>
          <w:szCs w:val="22"/>
        </w:rPr>
      </w:pPr>
    </w:p>
    <w:p w14:paraId="214EDBA2" w14:textId="77777777" w:rsidR="00D47673" w:rsidRPr="00736D6E" w:rsidRDefault="00D47673" w:rsidP="00736D6E">
      <w:pPr>
        <w:spacing w:line="480" w:lineRule="auto"/>
        <w:rPr>
          <w:rFonts w:ascii="Corbel" w:hAnsi="Corbel" w:cs="Arial"/>
          <w:sz w:val="22"/>
          <w:szCs w:val="22"/>
        </w:rPr>
      </w:pPr>
      <w:r w:rsidRPr="00736D6E">
        <w:rPr>
          <w:rFonts w:ascii="Corbel" w:hAnsi="Corbel" w:cs="Arial"/>
          <w:sz w:val="22"/>
          <w:szCs w:val="22"/>
        </w:rPr>
        <w:t>Es handelt sich um die erste durch uns durchgeführte interne Nachschau.</w:t>
      </w:r>
    </w:p>
    <w:p w14:paraId="694CABCB" w14:textId="77777777" w:rsidR="00D47673" w:rsidRPr="00736D6E" w:rsidRDefault="00D47673" w:rsidP="00736D6E">
      <w:pPr>
        <w:pStyle w:val="KeinLeerraum"/>
        <w:numPr>
          <w:ilvl w:val="0"/>
          <w:numId w:val="30"/>
        </w:numPr>
        <w:spacing w:line="360" w:lineRule="auto"/>
        <w:rPr>
          <w:rFonts w:ascii="Corbel" w:hAnsi="Corbel"/>
          <w:b/>
          <w:sz w:val="22"/>
          <w:szCs w:val="22"/>
        </w:rPr>
      </w:pPr>
      <w:bookmarkStart w:id="32" w:name="_Toc141092113"/>
      <w:r w:rsidRPr="00736D6E">
        <w:rPr>
          <w:rFonts w:ascii="Corbel" w:hAnsi="Corbel"/>
          <w:b/>
          <w:sz w:val="22"/>
          <w:szCs w:val="22"/>
        </w:rPr>
        <w:t>Verbesserungsvorschläge und bereits eingeleitete Massnahmen</w:t>
      </w:r>
      <w:bookmarkEnd w:id="32"/>
    </w:p>
    <w:p w14:paraId="3D6771B3" w14:textId="77777777" w:rsidR="00D47673" w:rsidRPr="00736D6E" w:rsidRDefault="00D47673" w:rsidP="00D47673">
      <w:pPr>
        <w:rPr>
          <w:rFonts w:ascii="Corbel" w:hAnsi="Corbel" w:cs="Arial"/>
          <w:sz w:val="22"/>
          <w:szCs w:val="22"/>
        </w:rPr>
      </w:pPr>
      <w:r w:rsidRPr="00736D6E">
        <w:rPr>
          <w:rFonts w:ascii="Corbel" w:hAnsi="Corbel" w:cs="Arial"/>
          <w:sz w:val="22"/>
          <w:szCs w:val="22"/>
        </w:rPr>
        <w:t>Die Empfehlungen sind unter Punkt 3.1 und 3.2 festgehalten. Die Vorschläge werden an der nächsten Sitzung der Geschäftsleitung traktandiert und Massnahmen vorgeschlagen.</w:t>
      </w:r>
    </w:p>
    <w:p w14:paraId="4481A988" w14:textId="77777777" w:rsidR="00D47673" w:rsidRPr="00736D6E" w:rsidRDefault="00D47673" w:rsidP="00736D6E">
      <w:pPr>
        <w:pStyle w:val="KeinLeerraum"/>
        <w:numPr>
          <w:ilvl w:val="0"/>
          <w:numId w:val="30"/>
        </w:numPr>
        <w:spacing w:before="240" w:line="360" w:lineRule="auto"/>
        <w:rPr>
          <w:rFonts w:ascii="Corbel" w:hAnsi="Corbel"/>
          <w:b/>
          <w:sz w:val="22"/>
          <w:szCs w:val="22"/>
        </w:rPr>
      </w:pPr>
      <w:bookmarkStart w:id="33" w:name="_Toc141092114"/>
      <w:r w:rsidRPr="00736D6E">
        <w:rPr>
          <w:rFonts w:ascii="Corbel" w:hAnsi="Corbel"/>
          <w:b/>
          <w:sz w:val="22"/>
          <w:szCs w:val="22"/>
        </w:rPr>
        <w:t>Schlussfolgerung</w:t>
      </w:r>
      <w:bookmarkEnd w:id="33"/>
    </w:p>
    <w:p w14:paraId="3D51A784" w14:textId="77777777" w:rsidR="00D47673" w:rsidRPr="00736D6E" w:rsidRDefault="00D47673" w:rsidP="00D47673">
      <w:pPr>
        <w:rPr>
          <w:rFonts w:ascii="Corbel" w:hAnsi="Corbel" w:cs="Arial"/>
          <w:sz w:val="22"/>
          <w:szCs w:val="22"/>
        </w:rPr>
      </w:pPr>
      <w:r w:rsidRPr="00736D6E">
        <w:rPr>
          <w:rFonts w:ascii="Corbel" w:hAnsi="Corbel" w:cs="Arial"/>
          <w:sz w:val="22"/>
          <w:szCs w:val="22"/>
        </w:rPr>
        <w:t>Die festgestellten Mängel und Fehler wurden mit der Geschäftsführung besprochen. Bis Ende des Jahres bzw. bis zur Prüfung der Jahresrechnung 2022 werden entsprechende Massnahmen ergriffen.</w:t>
      </w:r>
    </w:p>
    <w:p w14:paraId="00943605" w14:textId="77777777" w:rsidR="00D47673" w:rsidRPr="00736D6E" w:rsidRDefault="00D47673" w:rsidP="00D47673">
      <w:pPr>
        <w:pStyle w:val="Text"/>
        <w:rPr>
          <w:rFonts w:ascii="Corbel" w:hAnsi="Corbel"/>
          <w:sz w:val="22"/>
          <w:szCs w:val="22"/>
        </w:rPr>
      </w:pPr>
    </w:p>
    <w:p w14:paraId="50E900BB" w14:textId="77777777" w:rsidR="00D47673" w:rsidRPr="00736D6E" w:rsidRDefault="00D47673" w:rsidP="00D47673">
      <w:pPr>
        <w:pStyle w:val="Text"/>
        <w:rPr>
          <w:rFonts w:ascii="Corbel" w:hAnsi="Corbel"/>
          <w:sz w:val="22"/>
          <w:szCs w:val="22"/>
        </w:rPr>
      </w:pPr>
    </w:p>
    <w:p w14:paraId="15CDF881" w14:textId="77777777" w:rsidR="00D47673" w:rsidRPr="00736D6E" w:rsidRDefault="00D47673" w:rsidP="00D47673">
      <w:pPr>
        <w:pStyle w:val="Gruss"/>
        <w:rPr>
          <w:rFonts w:ascii="Corbel" w:hAnsi="Corbel"/>
          <w:sz w:val="22"/>
          <w:szCs w:val="22"/>
        </w:rPr>
      </w:pPr>
      <w:r w:rsidRPr="00736D6E">
        <w:rPr>
          <w:rFonts w:ascii="Corbel" w:hAnsi="Corbel"/>
          <w:sz w:val="22"/>
          <w:szCs w:val="22"/>
        </w:rPr>
        <w:t>Freundliche Grüsse</w:t>
      </w:r>
    </w:p>
    <w:p w14:paraId="19C32164" w14:textId="77777777" w:rsidR="00D47673" w:rsidRPr="00736D6E" w:rsidRDefault="00D47673" w:rsidP="00D47673">
      <w:pPr>
        <w:pStyle w:val="Text"/>
        <w:rPr>
          <w:rFonts w:ascii="Corbel" w:hAnsi="Corbel"/>
          <w:sz w:val="22"/>
          <w:szCs w:val="22"/>
        </w:rPr>
      </w:pPr>
    </w:p>
    <w:p w14:paraId="6DE4B977" w14:textId="77777777" w:rsidR="00D47673" w:rsidRPr="00736D6E" w:rsidRDefault="00D47673" w:rsidP="00D47673">
      <w:pPr>
        <w:pStyle w:val="Firma"/>
        <w:rPr>
          <w:rFonts w:ascii="Corbel" w:hAnsi="Corbel"/>
          <w:sz w:val="22"/>
          <w:szCs w:val="22"/>
        </w:rPr>
      </w:pPr>
      <w:r w:rsidRPr="00736D6E">
        <w:rPr>
          <w:rFonts w:ascii="Corbel" w:hAnsi="Corbel"/>
          <w:sz w:val="22"/>
          <w:szCs w:val="22"/>
        </w:rPr>
        <w:t>QUALITÄTSSICHERUNGS AG</w:t>
      </w:r>
    </w:p>
    <w:p w14:paraId="7AABF6A6" w14:textId="77777777" w:rsidR="00D47673" w:rsidRPr="00736D6E" w:rsidRDefault="00D47673" w:rsidP="00736D6E">
      <w:pPr>
        <w:pStyle w:val="Text"/>
        <w:rPr>
          <w:rFonts w:ascii="Corbel" w:hAnsi="Corbel"/>
        </w:rPr>
      </w:pPr>
    </w:p>
    <w:p w14:paraId="32223837" w14:textId="77777777" w:rsidR="00D47673" w:rsidRPr="00736D6E" w:rsidRDefault="00D47673" w:rsidP="00D47673">
      <w:pPr>
        <w:pStyle w:val="Text"/>
        <w:rPr>
          <w:rFonts w:ascii="Corbel" w:hAnsi="Corbel"/>
        </w:rPr>
      </w:pPr>
    </w:p>
    <w:p w14:paraId="65D35DD6" w14:textId="77777777" w:rsidR="00D47673" w:rsidRPr="00736D6E" w:rsidRDefault="00D47673" w:rsidP="00D47673">
      <w:pPr>
        <w:pStyle w:val="Text"/>
        <w:rPr>
          <w:rFonts w:ascii="Corbel" w:hAnsi="Corbel"/>
        </w:rPr>
      </w:pPr>
    </w:p>
    <w:p w14:paraId="78C3BBFF" w14:textId="77777777" w:rsidR="00D47673" w:rsidRPr="00736D6E" w:rsidRDefault="00D47673" w:rsidP="00D47673">
      <w:pPr>
        <w:pStyle w:val="Text"/>
        <w:rPr>
          <w:rFonts w:ascii="Corbel" w:hAnsi="Corbel"/>
        </w:rPr>
      </w:pPr>
    </w:p>
    <w:p w14:paraId="08101D00" w14:textId="77777777" w:rsidR="00D47673" w:rsidRPr="00736D6E" w:rsidRDefault="00D47673" w:rsidP="00D47673">
      <w:pPr>
        <w:pStyle w:val="Text"/>
        <w:rPr>
          <w:rFonts w:ascii="Corbel" w:hAnsi="Corbel"/>
          <w:sz w:val="22"/>
          <w:szCs w:val="22"/>
        </w:rPr>
      </w:pPr>
    </w:p>
    <w:p w14:paraId="6D354A1C" w14:textId="77777777" w:rsidR="00D47673" w:rsidRPr="00736D6E" w:rsidRDefault="00D47673" w:rsidP="00D47673">
      <w:pPr>
        <w:pStyle w:val="Unterschrift1"/>
        <w:tabs>
          <w:tab w:val="left" w:pos="4820"/>
        </w:tabs>
        <w:rPr>
          <w:rFonts w:ascii="Corbel" w:hAnsi="Corbel"/>
          <w:sz w:val="20"/>
        </w:rPr>
      </w:pPr>
      <w:r w:rsidRPr="00736D6E">
        <w:rPr>
          <w:rFonts w:ascii="Corbel" w:hAnsi="Corbel"/>
          <w:sz w:val="22"/>
          <w:szCs w:val="22"/>
        </w:rPr>
        <w:t>Mustervorname Musternachname</w:t>
      </w:r>
      <w:r w:rsidRPr="00736D6E">
        <w:rPr>
          <w:rFonts w:ascii="Corbel" w:hAnsi="Corbel"/>
          <w:sz w:val="20"/>
        </w:rPr>
        <w:tab/>
      </w:r>
    </w:p>
    <w:p w14:paraId="30690E75" w14:textId="77777777" w:rsidR="00D47673" w:rsidRPr="00736D6E" w:rsidRDefault="00D47673" w:rsidP="00D47673">
      <w:pPr>
        <w:pStyle w:val="Unterschrift1"/>
        <w:tabs>
          <w:tab w:val="left" w:pos="4820"/>
        </w:tabs>
        <w:rPr>
          <w:rFonts w:ascii="Corbel" w:hAnsi="Corbel"/>
        </w:rPr>
      </w:pPr>
      <w:r w:rsidRPr="00736D6E">
        <w:rPr>
          <w:rFonts w:ascii="Corbel" w:hAnsi="Corbel"/>
        </w:rPr>
        <w:t>Zugelassener Revisor</w:t>
      </w:r>
      <w:r w:rsidRPr="00736D6E">
        <w:rPr>
          <w:rFonts w:ascii="Corbel" w:hAnsi="Corbel"/>
        </w:rPr>
        <w:tab/>
      </w:r>
    </w:p>
    <w:p w14:paraId="495C62C3" w14:textId="77777777" w:rsidR="00D47673" w:rsidRPr="00736D6E" w:rsidRDefault="00D47673" w:rsidP="00D47673">
      <w:pPr>
        <w:pStyle w:val="Adresse"/>
        <w:rPr>
          <w:rFonts w:ascii="Corbel" w:hAnsi="Corbel"/>
        </w:rPr>
      </w:pPr>
    </w:p>
    <w:p w14:paraId="7845BEE2" w14:textId="77777777" w:rsidR="00D47673" w:rsidRPr="005C4F6F" w:rsidRDefault="00D47673" w:rsidP="00D47673">
      <w:pPr>
        <w:pStyle w:val="Textkrper-Zeileneinzug"/>
        <w:spacing w:before="60"/>
        <w:ind w:left="0" w:hanging="1"/>
        <w:rPr>
          <w:rFonts w:cs="Arial"/>
          <w:b/>
        </w:rPr>
      </w:pPr>
    </w:p>
    <w:p w14:paraId="26B8E175" w14:textId="77777777" w:rsidR="00D47673" w:rsidRPr="005C4F6F" w:rsidRDefault="00D47673" w:rsidP="00D47673">
      <w:pPr>
        <w:spacing w:before="120" w:line="360" w:lineRule="auto"/>
        <w:rPr>
          <w:rFonts w:cs="Arial"/>
          <w:sz w:val="22"/>
          <w:szCs w:val="22"/>
        </w:rPr>
      </w:pPr>
    </w:p>
    <w:p w14:paraId="63F43C34" w14:textId="752332E4" w:rsidR="00F14B00" w:rsidRPr="005C4F6F" w:rsidRDefault="00F14B00" w:rsidP="00546D74">
      <w:pPr>
        <w:rPr>
          <w:rFonts w:ascii="KievitPro-Regular" w:hAnsi="KievitPro-Regular"/>
          <w:sz w:val="22"/>
          <w:szCs w:val="22"/>
        </w:rPr>
      </w:pPr>
    </w:p>
    <w:p w14:paraId="62643BC7" w14:textId="19F06DFC" w:rsidR="00F14B00" w:rsidRPr="005C4F6F" w:rsidRDefault="00F14B00" w:rsidP="00546D74">
      <w:pPr>
        <w:rPr>
          <w:rFonts w:ascii="KievitPro-Regular" w:hAnsi="KievitPro-Regular"/>
          <w:sz w:val="22"/>
          <w:szCs w:val="22"/>
        </w:rPr>
      </w:pPr>
    </w:p>
    <w:sectPr w:rsidR="00F14B00" w:rsidRPr="005C4F6F" w:rsidSect="006E31BF">
      <w:headerReference w:type="default" r:id="rId9"/>
      <w:footerReference w:type="default" r:id="rId10"/>
      <w:headerReference w:type="first" r:id="rId11"/>
      <w:footerReference w:type="first" r:id="rId12"/>
      <w:pgSz w:w="11907" w:h="16840"/>
      <w:pgMar w:top="1560" w:right="992" w:bottom="851" w:left="1418" w:header="0" w:footer="170" w:gutter="0"/>
      <w:pgNumType w:start="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BCF36" w16cid:durableId="268E12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3232B" w14:textId="77777777" w:rsidR="00726FF9" w:rsidRDefault="00726FF9">
      <w:r>
        <w:separator/>
      </w:r>
    </w:p>
  </w:endnote>
  <w:endnote w:type="continuationSeparator" w:id="0">
    <w:p w14:paraId="24008B69" w14:textId="77777777" w:rsidR="00726FF9" w:rsidRDefault="0072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evitPro-Regular">
    <w:panose1 w:val="020B0504030101020102"/>
    <w:charset w:val="00"/>
    <w:family w:val="swiss"/>
    <w:notTrueType/>
    <w:pitch w:val="variable"/>
    <w:sig w:usb0="A00002FF" w:usb1="4000205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29883"/>
      <w:docPartObj>
        <w:docPartGallery w:val="Page Numbers (Bottom of Page)"/>
        <w:docPartUnique/>
      </w:docPartObj>
    </w:sdtPr>
    <w:sdtEndPr/>
    <w:sdtContent>
      <w:p w14:paraId="5A81634E" w14:textId="17A52A9D" w:rsidR="0015513E" w:rsidRDefault="0015513E" w:rsidP="006E31BF">
        <w:pPr>
          <w:pStyle w:val="Fuzeile"/>
          <w:jc w:val="left"/>
        </w:pPr>
        <w:r w:rsidRPr="00710EA7">
          <w:rPr>
            <w:rFonts w:ascii="KievitPro-Regular" w:hAnsi="KievitPro-Regular"/>
          </w:rPr>
          <w:fldChar w:fldCharType="begin"/>
        </w:r>
        <w:r w:rsidRPr="00710EA7">
          <w:rPr>
            <w:rFonts w:ascii="KievitPro-Regular" w:hAnsi="KievitPro-Regular"/>
          </w:rPr>
          <w:instrText>PAGE   \* MERGEFORMAT</w:instrText>
        </w:r>
        <w:r w:rsidRPr="00710EA7">
          <w:rPr>
            <w:rFonts w:ascii="KievitPro-Regular" w:hAnsi="KievitPro-Regular"/>
          </w:rPr>
          <w:fldChar w:fldCharType="separate"/>
        </w:r>
        <w:r w:rsidR="009525A1" w:rsidRPr="009525A1">
          <w:rPr>
            <w:rFonts w:ascii="KievitPro-Regular" w:hAnsi="KievitPro-Regular"/>
            <w:noProof/>
            <w:lang w:val="de-DE"/>
          </w:rPr>
          <w:t>14</w:t>
        </w:r>
        <w:r w:rsidRPr="00710EA7">
          <w:rPr>
            <w:rFonts w:ascii="KievitPro-Regular" w:hAnsi="KievitPro-Regular"/>
          </w:rPr>
          <w:fldChar w:fldCharType="end"/>
        </w:r>
        <w:r w:rsidR="005B0417">
          <w:rPr>
            <w:rFonts w:ascii="KievitPro-Regular" w:hAnsi="KievitPro-Regular"/>
          </w:rPr>
          <w:tab/>
        </w:r>
        <w:r w:rsidR="005B0417">
          <w:rPr>
            <w:rFonts w:ascii="KievitPro-Regular" w:hAnsi="KievitPro-Regular"/>
          </w:rPr>
          <w:tab/>
          <w:t>www.treuhandsuisse.ch</w:t>
        </w:r>
      </w:p>
    </w:sdtContent>
  </w:sdt>
  <w:p w14:paraId="30CB85F9" w14:textId="77777777" w:rsidR="006A55E4" w:rsidRDefault="006A55E4">
    <w:pPr>
      <w:pStyle w:val="Fuzeil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573571"/>
      <w:docPartObj>
        <w:docPartGallery w:val="Page Numbers (Bottom of Page)"/>
        <w:docPartUnique/>
      </w:docPartObj>
    </w:sdtPr>
    <w:sdtEndPr>
      <w:rPr>
        <w:rFonts w:ascii="KievitPro-Regular" w:hAnsi="KievitPro-Regular"/>
      </w:rPr>
    </w:sdtEndPr>
    <w:sdtContent>
      <w:p w14:paraId="0462A1DA" w14:textId="2CBFB5E3" w:rsidR="00434C91" w:rsidRPr="00434C91" w:rsidRDefault="00434C91">
        <w:pPr>
          <w:pStyle w:val="Fuzeile"/>
          <w:rPr>
            <w:rFonts w:ascii="KievitPro-Regular" w:hAnsi="KievitPro-Regular"/>
          </w:rPr>
        </w:pPr>
        <w:r>
          <w:rPr>
            <w:rFonts w:ascii="KievitPro-Regular" w:hAnsi="KievitPro-Regular"/>
          </w:rPr>
          <w:tab/>
        </w:r>
        <w:r>
          <w:rPr>
            <w:rFonts w:ascii="KievitPro-Regular" w:hAnsi="KievitPro-Regular"/>
          </w:rPr>
          <w:tab/>
          <w:t>www.treuhandsuisse.ch</w:t>
        </w:r>
      </w:p>
    </w:sdtContent>
  </w:sdt>
  <w:p w14:paraId="57188D36" w14:textId="77777777" w:rsidR="00434C91" w:rsidRDefault="00434C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7A6EC" w14:textId="77777777" w:rsidR="00726FF9" w:rsidRDefault="00726FF9">
      <w:r>
        <w:separator/>
      </w:r>
    </w:p>
  </w:footnote>
  <w:footnote w:type="continuationSeparator" w:id="0">
    <w:p w14:paraId="27167B14" w14:textId="77777777" w:rsidR="00726FF9" w:rsidRDefault="00726FF9">
      <w:r>
        <w:continuationSeparator/>
      </w:r>
    </w:p>
  </w:footnote>
  <w:footnote w:id="1">
    <w:p w14:paraId="4F63234F" w14:textId="5509539A" w:rsidR="00D47673" w:rsidRPr="00FE3719" w:rsidRDefault="00D47673" w:rsidP="00D47673">
      <w:pPr>
        <w:pStyle w:val="Funotentext"/>
        <w:rPr>
          <w:rFonts w:ascii="KievitPro-Regular" w:hAnsi="KievitPro-Regular" w:cs="Arial"/>
        </w:rPr>
      </w:pPr>
      <w:r w:rsidRPr="00FE3719">
        <w:rPr>
          <w:rStyle w:val="Funotenzeichen"/>
          <w:rFonts w:ascii="KievitPro-Regular" w:hAnsi="KievitPro-Regular"/>
        </w:rPr>
        <w:footnoteRef/>
      </w:r>
      <w:r w:rsidRPr="00FE3719">
        <w:rPr>
          <w:rFonts w:ascii="KievitPro-Regular" w:hAnsi="KievitPro-Regular"/>
        </w:rPr>
        <w:t xml:space="preserve"> </w:t>
      </w:r>
      <w:r w:rsidRPr="00FE3719">
        <w:rPr>
          <w:rFonts w:ascii="KievitPro-Regular" w:hAnsi="KievitPro-Regular" w:cs="Arial"/>
          <w:color w:val="333333"/>
        </w:rPr>
        <w:t xml:space="preserve">Die Eidgenössische Revisionsaufsichtsbehörde (RAB) hat in einem Rundschreiben </w:t>
      </w:r>
      <w:hyperlink r:id="rId1" w:tgtFrame="_blank" w:tooltip="RS 1/2014" w:history="1">
        <w:r w:rsidRPr="00FE3719">
          <w:rPr>
            <w:rStyle w:val="Hyperlink"/>
            <w:rFonts w:ascii="KievitPro-Regular" w:hAnsi="KievitPro-Regular" w:cs="Arial"/>
          </w:rPr>
          <w:t>(RS 1/</w:t>
        </w:r>
        <w:r w:rsidRPr="00FE3719">
          <w:rPr>
            <w:rStyle w:val="Hyperlink"/>
            <w:rFonts w:ascii="KievitPro-Regular" w:hAnsi="KievitPro-Regular" w:cs="Arial"/>
          </w:rPr>
          <w:t>2</w:t>
        </w:r>
        <w:bookmarkStart w:id="3" w:name="_GoBack"/>
        <w:bookmarkEnd w:id="3"/>
        <w:r w:rsidRPr="00FE3719">
          <w:rPr>
            <w:rStyle w:val="Hyperlink"/>
            <w:rFonts w:ascii="KievitPro-Regular" w:hAnsi="KievitPro-Regular" w:cs="Arial"/>
          </w:rPr>
          <w:t>0</w:t>
        </w:r>
        <w:r w:rsidRPr="00FE3719">
          <w:rPr>
            <w:rStyle w:val="Hyperlink"/>
            <w:rFonts w:ascii="KievitPro-Regular" w:hAnsi="KievitPro-Regular" w:cs="Arial"/>
          </w:rPr>
          <w:t>14)</w:t>
        </w:r>
      </w:hyperlink>
      <w:r w:rsidRPr="00FE3719">
        <w:rPr>
          <w:rFonts w:ascii="KievitPro-Regular" w:hAnsi="KievitPro-Regular" w:cs="Arial"/>
          <w:color w:val="333333"/>
        </w:rPr>
        <w:t xml:space="preserve"> Präzisierungen zu anwendbaren Standards für die interne Qualitätssicherung bei Revisionsunternehmen publiziert.</w:t>
      </w:r>
    </w:p>
  </w:footnote>
  <w:footnote w:id="2">
    <w:p w14:paraId="294E6C8F" w14:textId="77777777" w:rsidR="00D47673" w:rsidRDefault="00D47673" w:rsidP="00D47673">
      <w:pPr>
        <w:pStyle w:val="Funotentext"/>
      </w:pPr>
      <w:r>
        <w:rPr>
          <w:rStyle w:val="Funotenzeichen"/>
        </w:rPr>
        <w:footnoteRef/>
      </w:r>
      <w:r>
        <w:t xml:space="preserve"> </w:t>
      </w:r>
      <w:r w:rsidRPr="00B51A28">
        <w:rPr>
          <w:rFonts w:ascii="KievitPro-Regular" w:hAnsi="KievitPro-Regular"/>
        </w:rPr>
        <w:t>mindestens jährlich und nach Bedarf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C624" w14:textId="0BB79D61" w:rsidR="006A55E4" w:rsidRPr="000A7994" w:rsidRDefault="006E31BF" w:rsidP="006E31BF">
    <w:pPr>
      <w:pStyle w:val="Kopfzeile"/>
      <w:tabs>
        <w:tab w:val="clear" w:pos="9072"/>
        <w:tab w:val="right" w:pos="9498"/>
      </w:tabs>
      <w:ind w:left="-1418"/>
      <w:rPr>
        <w:sz w:val="16"/>
      </w:rPr>
    </w:pPr>
    <w:r>
      <w:rPr>
        <w:noProof/>
        <w:lang w:eastAsia="de-CH"/>
      </w:rPr>
      <w:drawing>
        <wp:inline distT="0" distB="0" distL="0" distR="0" wp14:anchorId="2810531C" wp14:editId="4E178DB0">
          <wp:extent cx="7696892" cy="690133"/>
          <wp:effectExtent l="0" t="0" r="0" b="0"/>
          <wp:docPr id="18" name="Grafik 18" descr="C:\Users\vj\AppData\Local\Microsoft\Windows\INetCache\Content.Word\50744_Treuhand_Suisse_Dokument_Kopfzeile_210x19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vj\AppData\Local\Microsoft\Windows\INetCache\Content.Word\50744_Treuhand_Suisse_Dokument_Kopfzeile_210x19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183" cy="696167"/>
                  </a:xfrm>
                  <a:prstGeom prst="rect">
                    <a:avLst/>
                  </a:prstGeom>
                  <a:noFill/>
                  <a:ln>
                    <a:noFill/>
                  </a:ln>
                </pic:spPr>
              </pic:pic>
            </a:graphicData>
          </a:graphic>
        </wp:inline>
      </w:drawing>
    </w:r>
    <w:r w:rsidR="006A55E4">
      <w:rPr>
        <w:sz w:val="16"/>
      </w:rPr>
      <w:tab/>
    </w:r>
    <w:r w:rsidR="006A55E4">
      <w:rPr>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AB36" w14:textId="3B76039E" w:rsidR="0015513E" w:rsidRDefault="009525A1" w:rsidP="006E31BF">
    <w:pPr>
      <w:pStyle w:val="Kopfzeile"/>
      <w:ind w:left="-1418"/>
    </w:pPr>
    <w:r>
      <w:pict w14:anchorId="69700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5pt;height:54pt">
          <v:imagedata r:id="rId1" o:title="50744_Treuhand_Suisse_Dokument_Kopfzeile_210x19_D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3635EA"/>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15:restartNumberingAfterBreak="0">
    <w:nsid w:val="16B95C9D"/>
    <w:multiLevelType w:val="hybridMultilevel"/>
    <w:tmpl w:val="04D6E1F2"/>
    <w:lvl w:ilvl="0" w:tplc="0AC21F24">
      <w:start w:val="1"/>
      <w:numFmt w:val="decimal"/>
      <w:lvlText w:val="%1."/>
      <w:lvlJc w:val="left"/>
      <w:pPr>
        <w:ind w:left="705" w:hanging="705"/>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6FB5F49"/>
    <w:multiLevelType w:val="hybridMultilevel"/>
    <w:tmpl w:val="90E4F5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5C51D5F"/>
    <w:multiLevelType w:val="hybridMultilevel"/>
    <w:tmpl w:val="04686C54"/>
    <w:lvl w:ilvl="0" w:tplc="6C3CD6DA">
      <w:start w:val="1"/>
      <w:numFmt w:val="bullet"/>
      <w:lvlText w:val="-"/>
      <w:lvlJc w:val="left"/>
      <w:pPr>
        <w:ind w:left="-357" w:hanging="360"/>
      </w:pPr>
      <w:rPr>
        <w:rFonts w:ascii="Arial" w:hAnsi="Arial" w:hint="default"/>
        <w:b w:val="0"/>
        <w:i w:val="0"/>
        <w:sz w:val="22"/>
      </w:rPr>
    </w:lvl>
    <w:lvl w:ilvl="1" w:tplc="08070003">
      <w:start w:val="1"/>
      <w:numFmt w:val="bullet"/>
      <w:lvlText w:val="o"/>
      <w:lvlJc w:val="left"/>
      <w:pPr>
        <w:ind w:left="363" w:hanging="360"/>
      </w:pPr>
      <w:rPr>
        <w:rFonts w:ascii="Courier New" w:hAnsi="Courier New" w:cs="Courier New" w:hint="default"/>
      </w:rPr>
    </w:lvl>
    <w:lvl w:ilvl="2" w:tplc="08070005">
      <w:start w:val="1"/>
      <w:numFmt w:val="bullet"/>
      <w:lvlText w:val=""/>
      <w:lvlJc w:val="left"/>
      <w:pPr>
        <w:ind w:left="1083" w:hanging="360"/>
      </w:pPr>
      <w:rPr>
        <w:rFonts w:ascii="Wingdings" w:hAnsi="Wingdings" w:hint="default"/>
      </w:rPr>
    </w:lvl>
    <w:lvl w:ilvl="3" w:tplc="08070001">
      <w:start w:val="1"/>
      <w:numFmt w:val="bullet"/>
      <w:lvlText w:val=""/>
      <w:lvlJc w:val="left"/>
      <w:pPr>
        <w:ind w:left="1803" w:hanging="360"/>
      </w:pPr>
      <w:rPr>
        <w:rFonts w:ascii="Symbol" w:hAnsi="Symbol" w:hint="default"/>
      </w:rPr>
    </w:lvl>
    <w:lvl w:ilvl="4" w:tplc="08070003" w:tentative="1">
      <w:start w:val="1"/>
      <w:numFmt w:val="bullet"/>
      <w:lvlText w:val="o"/>
      <w:lvlJc w:val="left"/>
      <w:pPr>
        <w:ind w:left="2523" w:hanging="360"/>
      </w:pPr>
      <w:rPr>
        <w:rFonts w:ascii="Courier New" w:hAnsi="Courier New" w:cs="Courier New" w:hint="default"/>
      </w:rPr>
    </w:lvl>
    <w:lvl w:ilvl="5" w:tplc="08070005" w:tentative="1">
      <w:start w:val="1"/>
      <w:numFmt w:val="bullet"/>
      <w:lvlText w:val=""/>
      <w:lvlJc w:val="left"/>
      <w:pPr>
        <w:ind w:left="3243" w:hanging="360"/>
      </w:pPr>
      <w:rPr>
        <w:rFonts w:ascii="Wingdings" w:hAnsi="Wingdings" w:hint="default"/>
      </w:rPr>
    </w:lvl>
    <w:lvl w:ilvl="6" w:tplc="08070001" w:tentative="1">
      <w:start w:val="1"/>
      <w:numFmt w:val="bullet"/>
      <w:lvlText w:val=""/>
      <w:lvlJc w:val="left"/>
      <w:pPr>
        <w:ind w:left="3963" w:hanging="360"/>
      </w:pPr>
      <w:rPr>
        <w:rFonts w:ascii="Symbol" w:hAnsi="Symbol" w:hint="default"/>
      </w:rPr>
    </w:lvl>
    <w:lvl w:ilvl="7" w:tplc="08070003" w:tentative="1">
      <w:start w:val="1"/>
      <w:numFmt w:val="bullet"/>
      <w:lvlText w:val="o"/>
      <w:lvlJc w:val="left"/>
      <w:pPr>
        <w:ind w:left="4683" w:hanging="360"/>
      </w:pPr>
      <w:rPr>
        <w:rFonts w:ascii="Courier New" w:hAnsi="Courier New" w:cs="Courier New" w:hint="default"/>
      </w:rPr>
    </w:lvl>
    <w:lvl w:ilvl="8" w:tplc="08070005" w:tentative="1">
      <w:start w:val="1"/>
      <w:numFmt w:val="bullet"/>
      <w:lvlText w:val=""/>
      <w:lvlJc w:val="left"/>
      <w:pPr>
        <w:ind w:left="5403" w:hanging="360"/>
      </w:pPr>
      <w:rPr>
        <w:rFonts w:ascii="Wingdings" w:hAnsi="Wingdings" w:hint="default"/>
      </w:rPr>
    </w:lvl>
  </w:abstractNum>
  <w:abstractNum w:abstractNumId="15" w15:restartNumberingAfterBreak="0">
    <w:nsid w:val="2D821BB7"/>
    <w:multiLevelType w:val="multilevel"/>
    <w:tmpl w:val="E5EAF4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BC2865"/>
    <w:multiLevelType w:val="hybridMultilevel"/>
    <w:tmpl w:val="A4C0E508"/>
    <w:lvl w:ilvl="0" w:tplc="61FC686E">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458F4E8A"/>
    <w:multiLevelType w:val="hybridMultilevel"/>
    <w:tmpl w:val="28A6E728"/>
    <w:lvl w:ilvl="0" w:tplc="88467684">
      <w:start w:val="3"/>
      <w:numFmt w:val="bullet"/>
      <w:lvlText w:val="-"/>
      <w:lvlJc w:val="left"/>
      <w:pPr>
        <w:ind w:left="360" w:hanging="360"/>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5C25731"/>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48B644AD"/>
    <w:multiLevelType w:val="multilevel"/>
    <w:tmpl w:val="AFA49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0A459C"/>
    <w:multiLevelType w:val="multilevel"/>
    <w:tmpl w:val="91585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AB786E"/>
    <w:multiLevelType w:val="hybridMultilevel"/>
    <w:tmpl w:val="D6261E4A"/>
    <w:lvl w:ilvl="0" w:tplc="6C3CD6DA">
      <w:start w:val="1"/>
      <w:numFmt w:val="bullet"/>
      <w:lvlText w:val="-"/>
      <w:lvlJc w:val="left"/>
      <w:pPr>
        <w:ind w:left="-1074" w:hanging="360"/>
      </w:pPr>
      <w:rPr>
        <w:rFonts w:ascii="Arial" w:hAnsi="Arial" w:hint="default"/>
        <w:b w:val="0"/>
        <w:i w:val="0"/>
        <w:sz w:val="22"/>
      </w:rPr>
    </w:lvl>
    <w:lvl w:ilvl="1" w:tplc="08070003" w:tentative="1">
      <w:start w:val="1"/>
      <w:numFmt w:val="bullet"/>
      <w:lvlText w:val="o"/>
      <w:lvlJc w:val="left"/>
      <w:pPr>
        <w:ind w:left="723" w:hanging="360"/>
      </w:pPr>
      <w:rPr>
        <w:rFonts w:ascii="Courier New" w:hAnsi="Courier New" w:cs="Courier New" w:hint="default"/>
      </w:rPr>
    </w:lvl>
    <w:lvl w:ilvl="2" w:tplc="08070005" w:tentative="1">
      <w:start w:val="1"/>
      <w:numFmt w:val="bullet"/>
      <w:lvlText w:val=""/>
      <w:lvlJc w:val="left"/>
      <w:pPr>
        <w:ind w:left="1443" w:hanging="360"/>
      </w:pPr>
      <w:rPr>
        <w:rFonts w:ascii="Wingdings" w:hAnsi="Wingdings" w:hint="default"/>
      </w:rPr>
    </w:lvl>
    <w:lvl w:ilvl="3" w:tplc="08070001" w:tentative="1">
      <w:start w:val="1"/>
      <w:numFmt w:val="bullet"/>
      <w:lvlText w:val=""/>
      <w:lvlJc w:val="left"/>
      <w:pPr>
        <w:ind w:left="2163" w:hanging="360"/>
      </w:pPr>
      <w:rPr>
        <w:rFonts w:ascii="Symbol" w:hAnsi="Symbol" w:hint="default"/>
      </w:rPr>
    </w:lvl>
    <w:lvl w:ilvl="4" w:tplc="08070003" w:tentative="1">
      <w:start w:val="1"/>
      <w:numFmt w:val="bullet"/>
      <w:lvlText w:val="o"/>
      <w:lvlJc w:val="left"/>
      <w:pPr>
        <w:ind w:left="2883" w:hanging="360"/>
      </w:pPr>
      <w:rPr>
        <w:rFonts w:ascii="Courier New" w:hAnsi="Courier New" w:cs="Courier New" w:hint="default"/>
      </w:rPr>
    </w:lvl>
    <w:lvl w:ilvl="5" w:tplc="08070005" w:tentative="1">
      <w:start w:val="1"/>
      <w:numFmt w:val="bullet"/>
      <w:lvlText w:val=""/>
      <w:lvlJc w:val="left"/>
      <w:pPr>
        <w:ind w:left="3603" w:hanging="360"/>
      </w:pPr>
      <w:rPr>
        <w:rFonts w:ascii="Wingdings" w:hAnsi="Wingdings" w:hint="default"/>
      </w:rPr>
    </w:lvl>
    <w:lvl w:ilvl="6" w:tplc="08070001" w:tentative="1">
      <w:start w:val="1"/>
      <w:numFmt w:val="bullet"/>
      <w:lvlText w:val=""/>
      <w:lvlJc w:val="left"/>
      <w:pPr>
        <w:ind w:left="4323" w:hanging="360"/>
      </w:pPr>
      <w:rPr>
        <w:rFonts w:ascii="Symbol" w:hAnsi="Symbol" w:hint="default"/>
      </w:rPr>
    </w:lvl>
    <w:lvl w:ilvl="7" w:tplc="08070003" w:tentative="1">
      <w:start w:val="1"/>
      <w:numFmt w:val="bullet"/>
      <w:lvlText w:val="o"/>
      <w:lvlJc w:val="left"/>
      <w:pPr>
        <w:ind w:left="5043" w:hanging="360"/>
      </w:pPr>
      <w:rPr>
        <w:rFonts w:ascii="Courier New" w:hAnsi="Courier New" w:cs="Courier New" w:hint="default"/>
      </w:rPr>
    </w:lvl>
    <w:lvl w:ilvl="8" w:tplc="08070005" w:tentative="1">
      <w:start w:val="1"/>
      <w:numFmt w:val="bullet"/>
      <w:lvlText w:val=""/>
      <w:lvlJc w:val="left"/>
      <w:pPr>
        <w:ind w:left="5763" w:hanging="360"/>
      </w:pPr>
      <w:rPr>
        <w:rFonts w:ascii="Wingdings" w:hAnsi="Wingdings" w:hint="default"/>
      </w:rPr>
    </w:lvl>
  </w:abstractNum>
  <w:abstractNum w:abstractNumId="22" w15:restartNumberingAfterBreak="0">
    <w:nsid w:val="6A5A5581"/>
    <w:multiLevelType w:val="hybridMultilevel"/>
    <w:tmpl w:val="0F1C1EA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700F2D8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3A1E57"/>
    <w:multiLevelType w:val="hybridMultilevel"/>
    <w:tmpl w:val="28523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57319A"/>
    <w:multiLevelType w:val="hybridMultilevel"/>
    <w:tmpl w:val="0C8CA1FC"/>
    <w:lvl w:ilvl="0" w:tplc="943C7098">
      <w:start w:val="1"/>
      <w:numFmt w:val="upperRoman"/>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7FF821E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7"/>
  </w:num>
  <w:num w:numId="14">
    <w:abstractNumId w:val="22"/>
  </w:num>
  <w:num w:numId="15">
    <w:abstractNumId w:val="22"/>
  </w:num>
  <w:num w:numId="16">
    <w:abstractNumId w:val="18"/>
  </w:num>
  <w:num w:numId="17">
    <w:abstractNumId w:val="14"/>
  </w:num>
  <w:num w:numId="18">
    <w:abstractNumId w:val="24"/>
  </w:num>
  <w:num w:numId="19">
    <w:abstractNumId w:val="25"/>
  </w:num>
  <w:num w:numId="20">
    <w:abstractNumId w:val="15"/>
  </w:num>
  <w:num w:numId="21">
    <w:abstractNumId w:val="16"/>
  </w:num>
  <w:num w:numId="22">
    <w:abstractNumId w:val="20"/>
  </w:num>
  <w:num w:numId="23">
    <w:abstractNumId w:val="19"/>
  </w:num>
  <w:num w:numId="24">
    <w:abstractNumId w:val="21"/>
  </w:num>
  <w:num w:numId="25">
    <w:abstractNumId w:val="11"/>
  </w:num>
  <w:num w:numId="26">
    <w:abstractNumId w:val="11"/>
  </w:num>
  <w:num w:numId="27">
    <w:abstractNumId w:val="23"/>
  </w:num>
  <w:num w:numId="28">
    <w:abstractNumId w:val="26"/>
  </w:num>
  <w:num w:numId="29">
    <w:abstractNumId w:val="12"/>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ocumentProtection w:edit="trackedChanges" w:enforcement="0"/>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013AC"/>
    <w:rsid w:val="00001C56"/>
    <w:rsid w:val="00004DE4"/>
    <w:rsid w:val="00011F65"/>
    <w:rsid w:val="00014FE7"/>
    <w:rsid w:val="00022146"/>
    <w:rsid w:val="00031143"/>
    <w:rsid w:val="00034EC8"/>
    <w:rsid w:val="00043367"/>
    <w:rsid w:val="00044DA3"/>
    <w:rsid w:val="0004654A"/>
    <w:rsid w:val="00060285"/>
    <w:rsid w:val="0006474C"/>
    <w:rsid w:val="00066A1A"/>
    <w:rsid w:val="0007750A"/>
    <w:rsid w:val="00077D95"/>
    <w:rsid w:val="00096A19"/>
    <w:rsid w:val="000A4888"/>
    <w:rsid w:val="000A7994"/>
    <w:rsid w:val="000B379F"/>
    <w:rsid w:val="000B4D19"/>
    <w:rsid w:val="000B6002"/>
    <w:rsid w:val="000B7B7E"/>
    <w:rsid w:val="000C02FA"/>
    <w:rsid w:val="000C1B45"/>
    <w:rsid w:val="000C2409"/>
    <w:rsid w:val="000C5488"/>
    <w:rsid w:val="000C6262"/>
    <w:rsid w:val="000C7C33"/>
    <w:rsid w:val="000D0119"/>
    <w:rsid w:val="000D3F3A"/>
    <w:rsid w:val="000D6B47"/>
    <w:rsid w:val="000D7C74"/>
    <w:rsid w:val="000E11F3"/>
    <w:rsid w:val="000E747F"/>
    <w:rsid w:val="000F325B"/>
    <w:rsid w:val="00101061"/>
    <w:rsid w:val="001068B4"/>
    <w:rsid w:val="00116677"/>
    <w:rsid w:val="0012328F"/>
    <w:rsid w:val="0012347A"/>
    <w:rsid w:val="00125E57"/>
    <w:rsid w:val="0013786E"/>
    <w:rsid w:val="00144323"/>
    <w:rsid w:val="0015437A"/>
    <w:rsid w:val="0015513E"/>
    <w:rsid w:val="00164C3A"/>
    <w:rsid w:val="001679DB"/>
    <w:rsid w:val="00170985"/>
    <w:rsid w:val="0017178C"/>
    <w:rsid w:val="001725F0"/>
    <w:rsid w:val="00174A28"/>
    <w:rsid w:val="00174A88"/>
    <w:rsid w:val="0018046C"/>
    <w:rsid w:val="00186F34"/>
    <w:rsid w:val="001A3238"/>
    <w:rsid w:val="001A4D24"/>
    <w:rsid w:val="001A54D8"/>
    <w:rsid w:val="001B0079"/>
    <w:rsid w:val="001D2316"/>
    <w:rsid w:val="001D2452"/>
    <w:rsid w:val="001E530F"/>
    <w:rsid w:val="001E5382"/>
    <w:rsid w:val="00204444"/>
    <w:rsid w:val="0021610B"/>
    <w:rsid w:val="00226832"/>
    <w:rsid w:val="00230144"/>
    <w:rsid w:val="002356A0"/>
    <w:rsid w:val="00240800"/>
    <w:rsid w:val="002456E2"/>
    <w:rsid w:val="00250C5A"/>
    <w:rsid w:val="002653C6"/>
    <w:rsid w:val="00267A41"/>
    <w:rsid w:val="002718A0"/>
    <w:rsid w:val="002723DB"/>
    <w:rsid w:val="0027665E"/>
    <w:rsid w:val="00281641"/>
    <w:rsid w:val="00292A6F"/>
    <w:rsid w:val="002B0BE7"/>
    <w:rsid w:val="002C2C7D"/>
    <w:rsid w:val="002C5DB8"/>
    <w:rsid w:val="002D2F05"/>
    <w:rsid w:val="002D6AA4"/>
    <w:rsid w:val="002E156C"/>
    <w:rsid w:val="002E3EF6"/>
    <w:rsid w:val="002E6CCA"/>
    <w:rsid w:val="002F4559"/>
    <w:rsid w:val="00304E79"/>
    <w:rsid w:val="00310D19"/>
    <w:rsid w:val="003149D7"/>
    <w:rsid w:val="00315E83"/>
    <w:rsid w:val="00323419"/>
    <w:rsid w:val="003314C9"/>
    <w:rsid w:val="00333264"/>
    <w:rsid w:val="003429F7"/>
    <w:rsid w:val="00345540"/>
    <w:rsid w:val="003460A0"/>
    <w:rsid w:val="003565AD"/>
    <w:rsid w:val="0036126E"/>
    <w:rsid w:val="00383EAE"/>
    <w:rsid w:val="00393036"/>
    <w:rsid w:val="00394B1E"/>
    <w:rsid w:val="00394E38"/>
    <w:rsid w:val="003A515C"/>
    <w:rsid w:val="003B1C1B"/>
    <w:rsid w:val="003B7168"/>
    <w:rsid w:val="003D4D14"/>
    <w:rsid w:val="003E1BCC"/>
    <w:rsid w:val="003E1C3E"/>
    <w:rsid w:val="003E26AD"/>
    <w:rsid w:val="003E3625"/>
    <w:rsid w:val="003E69D0"/>
    <w:rsid w:val="003F12C0"/>
    <w:rsid w:val="00421161"/>
    <w:rsid w:val="004303D5"/>
    <w:rsid w:val="00434C91"/>
    <w:rsid w:val="0043588E"/>
    <w:rsid w:val="004377F1"/>
    <w:rsid w:val="004402A3"/>
    <w:rsid w:val="00441B9B"/>
    <w:rsid w:val="00443E5B"/>
    <w:rsid w:val="00452598"/>
    <w:rsid w:val="004601B6"/>
    <w:rsid w:val="0046052A"/>
    <w:rsid w:val="00465695"/>
    <w:rsid w:val="00467CDC"/>
    <w:rsid w:val="00470147"/>
    <w:rsid w:val="004735F8"/>
    <w:rsid w:val="004759BC"/>
    <w:rsid w:val="00476B5A"/>
    <w:rsid w:val="0048052C"/>
    <w:rsid w:val="004813C2"/>
    <w:rsid w:val="004862FE"/>
    <w:rsid w:val="00491672"/>
    <w:rsid w:val="00491BE7"/>
    <w:rsid w:val="00493F6A"/>
    <w:rsid w:val="004A1404"/>
    <w:rsid w:val="004A1731"/>
    <w:rsid w:val="004A1D1F"/>
    <w:rsid w:val="004A3868"/>
    <w:rsid w:val="004B7FCC"/>
    <w:rsid w:val="004C391A"/>
    <w:rsid w:val="004C7F44"/>
    <w:rsid w:val="004D06E9"/>
    <w:rsid w:val="004D362F"/>
    <w:rsid w:val="004D3DC2"/>
    <w:rsid w:val="004D5F6B"/>
    <w:rsid w:val="004D6744"/>
    <w:rsid w:val="004D67B5"/>
    <w:rsid w:val="004E3EED"/>
    <w:rsid w:val="004F2FF0"/>
    <w:rsid w:val="005107ED"/>
    <w:rsid w:val="00521B12"/>
    <w:rsid w:val="00522300"/>
    <w:rsid w:val="00522AC4"/>
    <w:rsid w:val="00526F16"/>
    <w:rsid w:val="0053407D"/>
    <w:rsid w:val="00535282"/>
    <w:rsid w:val="005414C4"/>
    <w:rsid w:val="00546D74"/>
    <w:rsid w:val="00564EE4"/>
    <w:rsid w:val="00573278"/>
    <w:rsid w:val="00580637"/>
    <w:rsid w:val="005812B6"/>
    <w:rsid w:val="005825E4"/>
    <w:rsid w:val="005878B2"/>
    <w:rsid w:val="005A138B"/>
    <w:rsid w:val="005A2704"/>
    <w:rsid w:val="005A2741"/>
    <w:rsid w:val="005B0417"/>
    <w:rsid w:val="005B6841"/>
    <w:rsid w:val="005B719D"/>
    <w:rsid w:val="005C4F6F"/>
    <w:rsid w:val="005C676F"/>
    <w:rsid w:val="005F1CC3"/>
    <w:rsid w:val="005F20FF"/>
    <w:rsid w:val="006003C8"/>
    <w:rsid w:val="00602170"/>
    <w:rsid w:val="0060673D"/>
    <w:rsid w:val="00607B2C"/>
    <w:rsid w:val="00611B1A"/>
    <w:rsid w:val="006177AF"/>
    <w:rsid w:val="006238F4"/>
    <w:rsid w:val="00631204"/>
    <w:rsid w:val="00634458"/>
    <w:rsid w:val="006344FA"/>
    <w:rsid w:val="00635092"/>
    <w:rsid w:val="00642E5B"/>
    <w:rsid w:val="0064546B"/>
    <w:rsid w:val="00650B30"/>
    <w:rsid w:val="0065201D"/>
    <w:rsid w:val="00655803"/>
    <w:rsid w:val="0065684A"/>
    <w:rsid w:val="006607B9"/>
    <w:rsid w:val="00662FF0"/>
    <w:rsid w:val="00663EC4"/>
    <w:rsid w:val="00667ABF"/>
    <w:rsid w:val="00675162"/>
    <w:rsid w:val="00687C02"/>
    <w:rsid w:val="0069052E"/>
    <w:rsid w:val="00692882"/>
    <w:rsid w:val="0069419A"/>
    <w:rsid w:val="006945D8"/>
    <w:rsid w:val="006A0E6E"/>
    <w:rsid w:val="006A55E4"/>
    <w:rsid w:val="006B2AE1"/>
    <w:rsid w:val="006B5914"/>
    <w:rsid w:val="006B7908"/>
    <w:rsid w:val="006C34ED"/>
    <w:rsid w:val="006C390B"/>
    <w:rsid w:val="006C5096"/>
    <w:rsid w:val="006D71E7"/>
    <w:rsid w:val="006E31BF"/>
    <w:rsid w:val="006E5CE6"/>
    <w:rsid w:val="00704FB2"/>
    <w:rsid w:val="00705010"/>
    <w:rsid w:val="00710EA7"/>
    <w:rsid w:val="00711B71"/>
    <w:rsid w:val="007203AC"/>
    <w:rsid w:val="00726FF9"/>
    <w:rsid w:val="00736D6E"/>
    <w:rsid w:val="0075176A"/>
    <w:rsid w:val="00760CD8"/>
    <w:rsid w:val="00762F93"/>
    <w:rsid w:val="00767821"/>
    <w:rsid w:val="0077055E"/>
    <w:rsid w:val="00776ED8"/>
    <w:rsid w:val="007827CA"/>
    <w:rsid w:val="0079288C"/>
    <w:rsid w:val="007A2A1B"/>
    <w:rsid w:val="007A76AA"/>
    <w:rsid w:val="007B091F"/>
    <w:rsid w:val="007B577C"/>
    <w:rsid w:val="007C2F13"/>
    <w:rsid w:val="007C31AA"/>
    <w:rsid w:val="007D32FC"/>
    <w:rsid w:val="007E036D"/>
    <w:rsid w:val="007E31FE"/>
    <w:rsid w:val="007E5835"/>
    <w:rsid w:val="007E58AA"/>
    <w:rsid w:val="00802B8C"/>
    <w:rsid w:val="00810A6C"/>
    <w:rsid w:val="00813ED9"/>
    <w:rsid w:val="008160B9"/>
    <w:rsid w:val="008166D1"/>
    <w:rsid w:val="00822233"/>
    <w:rsid w:val="00824E43"/>
    <w:rsid w:val="00825C49"/>
    <w:rsid w:val="008275E3"/>
    <w:rsid w:val="008326B5"/>
    <w:rsid w:val="008458DC"/>
    <w:rsid w:val="00853602"/>
    <w:rsid w:val="008566A4"/>
    <w:rsid w:val="00856E83"/>
    <w:rsid w:val="00864782"/>
    <w:rsid w:val="00865C66"/>
    <w:rsid w:val="008672C9"/>
    <w:rsid w:val="0088750A"/>
    <w:rsid w:val="00887554"/>
    <w:rsid w:val="008903D9"/>
    <w:rsid w:val="008A07B1"/>
    <w:rsid w:val="008A3F1A"/>
    <w:rsid w:val="008A429E"/>
    <w:rsid w:val="008A6C22"/>
    <w:rsid w:val="008B0D22"/>
    <w:rsid w:val="008B23B0"/>
    <w:rsid w:val="008B644E"/>
    <w:rsid w:val="008C2574"/>
    <w:rsid w:val="008D12D6"/>
    <w:rsid w:val="008D5272"/>
    <w:rsid w:val="008E58BF"/>
    <w:rsid w:val="008F3BED"/>
    <w:rsid w:val="008F4738"/>
    <w:rsid w:val="008F5A12"/>
    <w:rsid w:val="008F74AE"/>
    <w:rsid w:val="0090004A"/>
    <w:rsid w:val="00902D7B"/>
    <w:rsid w:val="00934B08"/>
    <w:rsid w:val="009467F8"/>
    <w:rsid w:val="009478D6"/>
    <w:rsid w:val="009525A1"/>
    <w:rsid w:val="0095267C"/>
    <w:rsid w:val="0095497A"/>
    <w:rsid w:val="00965BEB"/>
    <w:rsid w:val="0096746E"/>
    <w:rsid w:val="00970DCB"/>
    <w:rsid w:val="009738B8"/>
    <w:rsid w:val="00980258"/>
    <w:rsid w:val="0098247B"/>
    <w:rsid w:val="009950BD"/>
    <w:rsid w:val="00997D54"/>
    <w:rsid w:val="009A6A3C"/>
    <w:rsid w:val="009A74AC"/>
    <w:rsid w:val="009B1A47"/>
    <w:rsid w:val="009B247D"/>
    <w:rsid w:val="009B5205"/>
    <w:rsid w:val="009C0B54"/>
    <w:rsid w:val="009C448E"/>
    <w:rsid w:val="009D1E4F"/>
    <w:rsid w:val="009D4FD9"/>
    <w:rsid w:val="009D7702"/>
    <w:rsid w:val="009E0B29"/>
    <w:rsid w:val="009F0FF3"/>
    <w:rsid w:val="00A0143D"/>
    <w:rsid w:val="00A05170"/>
    <w:rsid w:val="00A13812"/>
    <w:rsid w:val="00A303CD"/>
    <w:rsid w:val="00A307C8"/>
    <w:rsid w:val="00A325D1"/>
    <w:rsid w:val="00A41B20"/>
    <w:rsid w:val="00A44292"/>
    <w:rsid w:val="00A44C23"/>
    <w:rsid w:val="00A46E00"/>
    <w:rsid w:val="00A479FA"/>
    <w:rsid w:val="00A5100D"/>
    <w:rsid w:val="00A55AA7"/>
    <w:rsid w:val="00A57521"/>
    <w:rsid w:val="00A7402A"/>
    <w:rsid w:val="00A75EF5"/>
    <w:rsid w:val="00A76ABE"/>
    <w:rsid w:val="00A7761B"/>
    <w:rsid w:val="00A8442B"/>
    <w:rsid w:val="00A84AF9"/>
    <w:rsid w:val="00A84FE2"/>
    <w:rsid w:val="00A879D9"/>
    <w:rsid w:val="00A971BA"/>
    <w:rsid w:val="00AA7E03"/>
    <w:rsid w:val="00AB0C6B"/>
    <w:rsid w:val="00AB2E7C"/>
    <w:rsid w:val="00AB434A"/>
    <w:rsid w:val="00AD1BF5"/>
    <w:rsid w:val="00AD3358"/>
    <w:rsid w:val="00AD4626"/>
    <w:rsid w:val="00AE469E"/>
    <w:rsid w:val="00AE5A0C"/>
    <w:rsid w:val="00B06F23"/>
    <w:rsid w:val="00B1040B"/>
    <w:rsid w:val="00B16EC7"/>
    <w:rsid w:val="00B17EDA"/>
    <w:rsid w:val="00B21A8F"/>
    <w:rsid w:val="00B224E2"/>
    <w:rsid w:val="00B26A26"/>
    <w:rsid w:val="00B27B41"/>
    <w:rsid w:val="00B35FA8"/>
    <w:rsid w:val="00B43B78"/>
    <w:rsid w:val="00B47370"/>
    <w:rsid w:val="00B51A28"/>
    <w:rsid w:val="00B551D9"/>
    <w:rsid w:val="00B62A15"/>
    <w:rsid w:val="00B62FDF"/>
    <w:rsid w:val="00B7114F"/>
    <w:rsid w:val="00B75A44"/>
    <w:rsid w:val="00B775E1"/>
    <w:rsid w:val="00B8021D"/>
    <w:rsid w:val="00B81835"/>
    <w:rsid w:val="00B8513F"/>
    <w:rsid w:val="00B91A92"/>
    <w:rsid w:val="00B9453C"/>
    <w:rsid w:val="00B972B5"/>
    <w:rsid w:val="00BA2AFB"/>
    <w:rsid w:val="00BC5263"/>
    <w:rsid w:val="00BD4F8D"/>
    <w:rsid w:val="00C012D3"/>
    <w:rsid w:val="00C0342D"/>
    <w:rsid w:val="00C0466B"/>
    <w:rsid w:val="00C06F70"/>
    <w:rsid w:val="00C07E4D"/>
    <w:rsid w:val="00C2424B"/>
    <w:rsid w:val="00C3472E"/>
    <w:rsid w:val="00C36DEB"/>
    <w:rsid w:val="00C44883"/>
    <w:rsid w:val="00C46518"/>
    <w:rsid w:val="00C479DD"/>
    <w:rsid w:val="00C5100B"/>
    <w:rsid w:val="00C55E55"/>
    <w:rsid w:val="00C622BB"/>
    <w:rsid w:val="00C678B1"/>
    <w:rsid w:val="00C70B6F"/>
    <w:rsid w:val="00C84A8B"/>
    <w:rsid w:val="00C858CC"/>
    <w:rsid w:val="00C85AAF"/>
    <w:rsid w:val="00C86CC1"/>
    <w:rsid w:val="00C94A72"/>
    <w:rsid w:val="00C95DDE"/>
    <w:rsid w:val="00CB39EA"/>
    <w:rsid w:val="00CB6C33"/>
    <w:rsid w:val="00CB7581"/>
    <w:rsid w:val="00CC07D8"/>
    <w:rsid w:val="00CC1C04"/>
    <w:rsid w:val="00CC1CB1"/>
    <w:rsid w:val="00CC502D"/>
    <w:rsid w:val="00CC7C9E"/>
    <w:rsid w:val="00CD451B"/>
    <w:rsid w:val="00CD5E43"/>
    <w:rsid w:val="00CD79B0"/>
    <w:rsid w:val="00CE5E8E"/>
    <w:rsid w:val="00CF4B3F"/>
    <w:rsid w:val="00D15BA5"/>
    <w:rsid w:val="00D27B96"/>
    <w:rsid w:val="00D30D7A"/>
    <w:rsid w:val="00D33761"/>
    <w:rsid w:val="00D47673"/>
    <w:rsid w:val="00D522D8"/>
    <w:rsid w:val="00D5243F"/>
    <w:rsid w:val="00D5432F"/>
    <w:rsid w:val="00D5764A"/>
    <w:rsid w:val="00D613EB"/>
    <w:rsid w:val="00D634BB"/>
    <w:rsid w:val="00D65B18"/>
    <w:rsid w:val="00D84062"/>
    <w:rsid w:val="00DA2416"/>
    <w:rsid w:val="00DA3B7B"/>
    <w:rsid w:val="00DB1BE3"/>
    <w:rsid w:val="00DB701A"/>
    <w:rsid w:val="00DC180D"/>
    <w:rsid w:val="00DC402E"/>
    <w:rsid w:val="00DE084F"/>
    <w:rsid w:val="00DF141B"/>
    <w:rsid w:val="00DF2447"/>
    <w:rsid w:val="00DF2D46"/>
    <w:rsid w:val="00DF58D6"/>
    <w:rsid w:val="00E10547"/>
    <w:rsid w:val="00E11D75"/>
    <w:rsid w:val="00E14F83"/>
    <w:rsid w:val="00E17F7A"/>
    <w:rsid w:val="00E20681"/>
    <w:rsid w:val="00E22AF9"/>
    <w:rsid w:val="00E25EFC"/>
    <w:rsid w:val="00E26038"/>
    <w:rsid w:val="00E3110D"/>
    <w:rsid w:val="00E47614"/>
    <w:rsid w:val="00E527F0"/>
    <w:rsid w:val="00E5723C"/>
    <w:rsid w:val="00E60D1E"/>
    <w:rsid w:val="00E6455B"/>
    <w:rsid w:val="00E733A6"/>
    <w:rsid w:val="00E832FF"/>
    <w:rsid w:val="00E83F13"/>
    <w:rsid w:val="00E86BDC"/>
    <w:rsid w:val="00E87ACF"/>
    <w:rsid w:val="00E92557"/>
    <w:rsid w:val="00E93342"/>
    <w:rsid w:val="00EA2946"/>
    <w:rsid w:val="00EA4A80"/>
    <w:rsid w:val="00EB114D"/>
    <w:rsid w:val="00EB5313"/>
    <w:rsid w:val="00EB65CC"/>
    <w:rsid w:val="00EB6E1C"/>
    <w:rsid w:val="00EB70BB"/>
    <w:rsid w:val="00EC04FE"/>
    <w:rsid w:val="00EC7915"/>
    <w:rsid w:val="00ED3956"/>
    <w:rsid w:val="00ED4046"/>
    <w:rsid w:val="00EE1788"/>
    <w:rsid w:val="00EE2719"/>
    <w:rsid w:val="00EF0045"/>
    <w:rsid w:val="00EF0972"/>
    <w:rsid w:val="00EF4B1B"/>
    <w:rsid w:val="00F043E7"/>
    <w:rsid w:val="00F071AA"/>
    <w:rsid w:val="00F072F9"/>
    <w:rsid w:val="00F074FE"/>
    <w:rsid w:val="00F1182D"/>
    <w:rsid w:val="00F11A6E"/>
    <w:rsid w:val="00F14B00"/>
    <w:rsid w:val="00F20EE9"/>
    <w:rsid w:val="00F232BC"/>
    <w:rsid w:val="00F25AB9"/>
    <w:rsid w:val="00F26DE6"/>
    <w:rsid w:val="00F30184"/>
    <w:rsid w:val="00F31CAC"/>
    <w:rsid w:val="00F347B6"/>
    <w:rsid w:val="00F35AA7"/>
    <w:rsid w:val="00F37313"/>
    <w:rsid w:val="00F45247"/>
    <w:rsid w:val="00F45778"/>
    <w:rsid w:val="00F61EE5"/>
    <w:rsid w:val="00F70736"/>
    <w:rsid w:val="00F9751C"/>
    <w:rsid w:val="00F97928"/>
    <w:rsid w:val="00FA2CA4"/>
    <w:rsid w:val="00FA3551"/>
    <w:rsid w:val="00FA3DCC"/>
    <w:rsid w:val="00FA4EA9"/>
    <w:rsid w:val="00FB5C5C"/>
    <w:rsid w:val="00FC49ED"/>
    <w:rsid w:val="00FC4AA1"/>
    <w:rsid w:val="00FD15E2"/>
    <w:rsid w:val="00FD17EF"/>
    <w:rsid w:val="00FE1A2B"/>
    <w:rsid w:val="00FE3719"/>
    <w:rsid w:val="00FF2099"/>
    <w:rsid w:val="00FF28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AE91A"/>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qFormat/>
    <w:pPr>
      <w:keepNext/>
      <w:numPr>
        <w:ilvl w:val="1"/>
        <w:numId w:val="11"/>
      </w:numPr>
      <w:outlineLvl w:val="1"/>
    </w:pPr>
    <w:rPr>
      <w:b/>
    </w:rPr>
  </w:style>
  <w:style w:type="paragraph" w:styleId="berschrift3">
    <w:name w:val="heading 3"/>
    <w:basedOn w:val="Standard"/>
    <w:next w:val="Standard"/>
    <w:qFormat/>
    <w:pPr>
      <w:keepNext/>
      <w:numPr>
        <w:ilvl w:val="2"/>
        <w:numId w:val="11"/>
      </w:numPr>
      <w:outlineLvl w:val="2"/>
    </w:pPr>
    <w:rPr>
      <w:b/>
      <w:i/>
    </w:rPr>
  </w:style>
  <w:style w:type="paragraph" w:styleId="berschrift4">
    <w:name w:val="heading 4"/>
    <w:basedOn w:val="Standard"/>
    <w:next w:val="Standard"/>
    <w:qFormat/>
    <w:pPr>
      <w:keepNext/>
      <w:numPr>
        <w:ilvl w:val="3"/>
        <w:numId w:val="11"/>
      </w:numPr>
      <w:outlineLvl w:val="3"/>
    </w:pPr>
  </w:style>
  <w:style w:type="paragraph" w:styleId="berschrift5">
    <w:name w:val="heading 5"/>
    <w:basedOn w:val="Standard"/>
    <w:next w:val="Standard"/>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1"/>
      </w:num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rPr>
  </w:style>
  <w:style w:type="paragraph" w:styleId="berschrift9">
    <w:name w:val="heading 9"/>
    <w:basedOn w:val="Standard"/>
    <w:next w:val="Standard"/>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600"/>
      <w:jc w:val="left"/>
    </w:pPr>
    <w:rPr>
      <w:rFonts w:asciiTheme="minorHAnsi" w:hAnsiTheme="minorHAnsi"/>
    </w:r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uiPriority w:val="39"/>
    <w:pPr>
      <w:spacing w:before="120"/>
      <w:ind w:left="200"/>
      <w:jc w:val="left"/>
    </w:pPr>
    <w:rPr>
      <w:rFonts w:asciiTheme="minorHAnsi" w:hAnsiTheme="minorHAnsi"/>
      <w:i/>
      <w:iCs/>
    </w:rPr>
  </w:style>
  <w:style w:type="paragraph" w:styleId="Verzeichnis1">
    <w:name w:val="toc 1"/>
    <w:basedOn w:val="Standard"/>
    <w:next w:val="Standard"/>
    <w:autoRedefine/>
    <w:uiPriority w:val="39"/>
    <w:pPr>
      <w:spacing w:before="240" w:after="120"/>
      <w:jc w:val="left"/>
    </w:pPr>
    <w:rPr>
      <w:rFonts w:asciiTheme="minorHAnsi" w:hAnsiTheme="minorHAnsi"/>
      <w:b/>
      <w:bCs/>
    </w:rPr>
  </w:style>
  <w:style w:type="paragraph" w:styleId="Verzeichnis4">
    <w:name w:val="toc 4"/>
    <w:basedOn w:val="Standard"/>
    <w:next w:val="Standard"/>
    <w:autoRedefine/>
    <w:semiHidden/>
    <w:pPr>
      <w:ind w:left="600"/>
      <w:jc w:val="left"/>
    </w:pPr>
    <w:rPr>
      <w:rFonts w:asciiTheme="minorHAnsi" w:hAnsiTheme="minorHAnsi"/>
    </w:rPr>
  </w:style>
  <w:style w:type="paragraph" w:styleId="Verzeichnis3">
    <w:name w:val="toc 3"/>
    <w:basedOn w:val="Standard"/>
    <w:next w:val="Standard"/>
    <w:autoRedefine/>
    <w:semiHidden/>
    <w:pPr>
      <w:ind w:left="400"/>
      <w:jc w:val="left"/>
    </w:pPr>
    <w:rPr>
      <w:rFonts w:asciiTheme="minorHAnsi" w:hAnsiTheme="minorHAnsi"/>
    </w:rPr>
  </w:style>
  <w:style w:type="paragraph" w:styleId="Verzeichnis5">
    <w:name w:val="toc 5"/>
    <w:basedOn w:val="Standard"/>
    <w:next w:val="Standard"/>
    <w:autoRedefine/>
    <w:semiHidden/>
    <w:pPr>
      <w:ind w:left="800"/>
      <w:jc w:val="left"/>
    </w:pPr>
    <w:rPr>
      <w:rFonts w:asciiTheme="minorHAnsi" w:hAnsiTheme="minorHAnsi"/>
    </w:rPr>
  </w:style>
  <w:style w:type="paragraph" w:styleId="Verzeichnis6">
    <w:name w:val="toc 6"/>
    <w:basedOn w:val="Standard"/>
    <w:next w:val="Standard"/>
    <w:autoRedefine/>
    <w:semiHidden/>
    <w:pPr>
      <w:ind w:left="1000"/>
      <w:jc w:val="left"/>
    </w:pPr>
    <w:rPr>
      <w:rFonts w:asciiTheme="minorHAnsi" w:hAnsiTheme="minorHAnsi"/>
    </w:rPr>
  </w:style>
  <w:style w:type="paragraph" w:styleId="Verzeichnis7">
    <w:name w:val="toc 7"/>
    <w:basedOn w:val="Standard"/>
    <w:next w:val="Standard"/>
    <w:autoRedefine/>
    <w:semiHidden/>
    <w:pPr>
      <w:ind w:left="1200"/>
      <w:jc w:val="left"/>
    </w:pPr>
    <w:rPr>
      <w:rFonts w:asciiTheme="minorHAnsi" w:hAnsiTheme="minorHAnsi"/>
    </w:rPr>
  </w:style>
  <w:style w:type="paragraph" w:styleId="Verzeichnis8">
    <w:name w:val="toc 8"/>
    <w:basedOn w:val="Standard"/>
    <w:next w:val="Standard"/>
    <w:autoRedefine/>
    <w:semiHidden/>
    <w:pPr>
      <w:ind w:left="1400"/>
      <w:jc w:val="left"/>
    </w:pPr>
    <w:rPr>
      <w:rFonts w:asciiTheme="minorHAnsi" w:hAnsiTheme="minorHAnsi"/>
    </w:r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link w:val="DatumZch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link w:val="FunotentextZch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iPriority w:val="99"/>
    <w:semiHidden/>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paragraph" w:customStyle="1" w:styleId="paragraph">
    <w:name w:val="paragraph"/>
    <w:basedOn w:val="Standard"/>
    <w:rsid w:val="00AD3358"/>
    <w:pPr>
      <w:spacing w:before="100" w:beforeAutospacing="1" w:after="100" w:afterAutospacing="1"/>
      <w:jc w:val="left"/>
    </w:pPr>
    <w:rPr>
      <w:rFonts w:ascii="Calibri" w:eastAsiaTheme="minorHAnsi" w:hAnsi="Calibri" w:cs="Calibri"/>
      <w:snapToGrid/>
      <w:sz w:val="22"/>
      <w:szCs w:val="22"/>
      <w:lang w:eastAsia="de-CH"/>
    </w:rPr>
  </w:style>
  <w:style w:type="character" w:customStyle="1" w:styleId="normaltextrun">
    <w:name w:val="normaltextrun"/>
    <w:basedOn w:val="Absatz-Standardschriftart"/>
    <w:rsid w:val="00AD3358"/>
  </w:style>
  <w:style w:type="character" w:customStyle="1" w:styleId="eop">
    <w:name w:val="eop"/>
    <w:basedOn w:val="Absatz-Standardschriftart"/>
    <w:rsid w:val="00AD3358"/>
  </w:style>
  <w:style w:type="character" w:customStyle="1" w:styleId="spellingerror">
    <w:name w:val="spellingerror"/>
    <w:basedOn w:val="Absatz-Standardschriftart"/>
    <w:rsid w:val="00AD3358"/>
  </w:style>
  <w:style w:type="character" w:styleId="Kommentarzeichen">
    <w:name w:val="annotation reference"/>
    <w:basedOn w:val="Absatz-Standardschriftart"/>
    <w:uiPriority w:val="99"/>
    <w:semiHidden/>
    <w:unhideWhenUsed/>
    <w:rsid w:val="00AD3358"/>
    <w:rPr>
      <w:sz w:val="16"/>
      <w:szCs w:val="16"/>
    </w:rPr>
  </w:style>
  <w:style w:type="paragraph" w:styleId="Kommentarthema">
    <w:name w:val="annotation subject"/>
    <w:basedOn w:val="Kommentartext"/>
    <w:next w:val="Kommentartext"/>
    <w:link w:val="KommentarthemaZchn"/>
    <w:uiPriority w:val="99"/>
    <w:semiHidden/>
    <w:unhideWhenUsed/>
    <w:rsid w:val="00AD3358"/>
    <w:rPr>
      <w:b/>
      <w:bCs/>
    </w:rPr>
  </w:style>
  <w:style w:type="character" w:customStyle="1" w:styleId="KommentartextZchn">
    <w:name w:val="Kommentartext Zchn"/>
    <w:basedOn w:val="Absatz-Standardschriftart"/>
    <w:link w:val="Kommentartext"/>
    <w:semiHidden/>
    <w:rsid w:val="00AD3358"/>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AD3358"/>
    <w:rPr>
      <w:rFonts w:ascii="Arial" w:hAnsi="Arial"/>
      <w:b/>
      <w:bCs/>
      <w:snapToGrid w:val="0"/>
      <w:lang w:eastAsia="de-DE"/>
    </w:rPr>
  </w:style>
  <w:style w:type="character" w:styleId="Funotenzeichen">
    <w:name w:val="footnote reference"/>
    <w:basedOn w:val="Absatz-Standardschriftart"/>
    <w:rsid w:val="00D47673"/>
    <w:rPr>
      <w:vertAlign w:val="superscript"/>
    </w:rPr>
  </w:style>
  <w:style w:type="paragraph" w:customStyle="1" w:styleId="Adresse">
    <w:name w:val="Adresse"/>
    <w:basedOn w:val="Standard"/>
    <w:rsid w:val="00D47673"/>
    <w:rPr>
      <w:rFonts w:cs="Arial"/>
      <w:snapToGrid/>
      <w:szCs w:val="24"/>
    </w:rPr>
  </w:style>
  <w:style w:type="character" w:customStyle="1" w:styleId="DatumZchn">
    <w:name w:val="Datum Zchn"/>
    <w:basedOn w:val="Absatz-Standardschriftart"/>
    <w:link w:val="Datum"/>
    <w:rsid w:val="00D47673"/>
    <w:rPr>
      <w:rFonts w:ascii="Arial" w:hAnsi="Arial"/>
      <w:snapToGrid w:val="0"/>
      <w:lang w:eastAsia="de-DE"/>
    </w:rPr>
  </w:style>
  <w:style w:type="paragraph" w:customStyle="1" w:styleId="Gruss">
    <w:name w:val="Gruss"/>
    <w:basedOn w:val="Adresse"/>
    <w:rsid w:val="00D47673"/>
  </w:style>
  <w:style w:type="paragraph" w:customStyle="1" w:styleId="Firma">
    <w:name w:val="Firma"/>
    <w:basedOn w:val="Adresse"/>
    <w:rsid w:val="00D47673"/>
    <w:rPr>
      <w:b/>
    </w:rPr>
  </w:style>
  <w:style w:type="paragraph" w:customStyle="1" w:styleId="Text">
    <w:name w:val="Text"/>
    <w:basedOn w:val="Standard"/>
    <w:rsid w:val="00D47673"/>
    <w:rPr>
      <w:rFonts w:cs="Arial"/>
      <w:snapToGrid/>
      <w:szCs w:val="24"/>
    </w:rPr>
  </w:style>
  <w:style w:type="paragraph" w:customStyle="1" w:styleId="Unterschrift1">
    <w:name w:val="Unterschrift1"/>
    <w:basedOn w:val="Standard"/>
    <w:rsid w:val="00D47673"/>
    <w:rPr>
      <w:rFonts w:cs="Arial"/>
      <w:snapToGrid/>
      <w:sz w:val="16"/>
      <w:szCs w:val="24"/>
    </w:rPr>
  </w:style>
  <w:style w:type="paragraph" w:customStyle="1" w:styleId="Betreff">
    <w:name w:val="Betreff"/>
    <w:basedOn w:val="Unterschrift1"/>
    <w:rsid w:val="00D47673"/>
    <w:rPr>
      <w:b/>
      <w:sz w:val="24"/>
      <w:lang w:val="de-DE"/>
    </w:rPr>
  </w:style>
  <w:style w:type="character" w:customStyle="1" w:styleId="FunotentextZchn">
    <w:name w:val="Fußnotentext Zchn"/>
    <w:link w:val="Funotentext"/>
    <w:rsid w:val="00D47673"/>
    <w:rPr>
      <w:rFonts w:ascii="Arial" w:hAnsi="Arial"/>
      <w:snapToGrid w:val="0"/>
      <w:lang w:eastAsia="de-DE"/>
    </w:rPr>
  </w:style>
  <w:style w:type="paragraph" w:styleId="Inhaltsverzeichnisberschrift">
    <w:name w:val="TOC Heading"/>
    <w:basedOn w:val="berschrift1"/>
    <w:next w:val="Standard"/>
    <w:uiPriority w:val="39"/>
    <w:unhideWhenUsed/>
    <w:qFormat/>
    <w:rsid w:val="00267A41"/>
    <w:pPr>
      <w:keepLines/>
      <w:spacing w:before="240" w:line="259" w:lineRule="auto"/>
      <w:jc w:val="left"/>
      <w:outlineLvl w:val="9"/>
    </w:pPr>
    <w:rPr>
      <w:rFonts w:asciiTheme="majorHAnsi" w:eastAsiaTheme="majorEastAsia" w:hAnsiTheme="majorHAnsi" w:cstheme="majorBidi"/>
      <w:b w:val="0"/>
      <w:snapToGrid/>
      <w:color w:val="2E74B5" w:themeColor="accent1" w:themeShade="BF"/>
      <w:kern w:val="0"/>
      <w:sz w:val="32"/>
      <w:szCs w:val="32"/>
      <w:lang w:eastAsia="de-CH"/>
    </w:rPr>
  </w:style>
  <w:style w:type="paragraph" w:styleId="KeinLeerraum">
    <w:name w:val="No Spacing"/>
    <w:uiPriority w:val="1"/>
    <w:qFormat/>
    <w:rsid w:val="00267A41"/>
    <w:pPr>
      <w:jc w:val="both"/>
    </w:pPr>
    <w:rPr>
      <w:rFonts w:ascii="Arial" w:hAnsi="Arial"/>
      <w:snapToGrid w:val="0"/>
      <w:lang w:eastAsia="de-DE"/>
    </w:rPr>
  </w:style>
  <w:style w:type="character" w:customStyle="1" w:styleId="berschrift1Zchn">
    <w:name w:val="Überschrift 1 Zchn"/>
    <w:link w:val="berschrift1"/>
    <w:uiPriority w:val="9"/>
    <w:rsid w:val="00FE3719"/>
    <w:rPr>
      <w:rFonts w:ascii="Arial" w:hAnsi="Arial"/>
      <w:b/>
      <w:snapToGrid w:val="0"/>
      <w:kern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307">
      <w:bodyDiv w:val="1"/>
      <w:marLeft w:val="0"/>
      <w:marRight w:val="0"/>
      <w:marTop w:val="0"/>
      <w:marBottom w:val="0"/>
      <w:divBdr>
        <w:top w:val="none" w:sz="0" w:space="0" w:color="auto"/>
        <w:left w:val="none" w:sz="0" w:space="0" w:color="auto"/>
        <w:bottom w:val="none" w:sz="0" w:space="0" w:color="auto"/>
        <w:right w:val="none" w:sz="0" w:space="0" w:color="auto"/>
      </w:divBdr>
    </w:div>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260184301">
      <w:bodyDiv w:val="1"/>
      <w:marLeft w:val="0"/>
      <w:marRight w:val="0"/>
      <w:marTop w:val="0"/>
      <w:marBottom w:val="0"/>
      <w:divBdr>
        <w:top w:val="none" w:sz="0" w:space="0" w:color="auto"/>
        <w:left w:val="none" w:sz="0" w:space="0" w:color="auto"/>
        <w:bottom w:val="none" w:sz="0" w:space="0" w:color="auto"/>
        <w:right w:val="none" w:sz="0" w:space="0" w:color="auto"/>
      </w:divBdr>
    </w:div>
    <w:div w:id="544490673">
      <w:bodyDiv w:val="1"/>
      <w:marLeft w:val="0"/>
      <w:marRight w:val="0"/>
      <w:marTop w:val="0"/>
      <w:marBottom w:val="0"/>
      <w:divBdr>
        <w:top w:val="none" w:sz="0" w:space="0" w:color="auto"/>
        <w:left w:val="none" w:sz="0" w:space="0" w:color="auto"/>
        <w:bottom w:val="none" w:sz="0" w:space="0" w:color="auto"/>
        <w:right w:val="none" w:sz="0" w:space="0" w:color="auto"/>
      </w:divBdr>
    </w:div>
    <w:div w:id="569930157">
      <w:bodyDiv w:val="1"/>
      <w:marLeft w:val="0"/>
      <w:marRight w:val="0"/>
      <w:marTop w:val="0"/>
      <w:marBottom w:val="0"/>
      <w:divBdr>
        <w:top w:val="none" w:sz="0" w:space="0" w:color="auto"/>
        <w:left w:val="none" w:sz="0" w:space="0" w:color="auto"/>
        <w:bottom w:val="none" w:sz="0" w:space="0" w:color="auto"/>
        <w:right w:val="none" w:sz="0" w:space="0" w:color="auto"/>
      </w:divBdr>
    </w:div>
    <w:div w:id="630401322">
      <w:bodyDiv w:val="1"/>
      <w:marLeft w:val="0"/>
      <w:marRight w:val="0"/>
      <w:marTop w:val="0"/>
      <w:marBottom w:val="0"/>
      <w:divBdr>
        <w:top w:val="none" w:sz="0" w:space="0" w:color="auto"/>
        <w:left w:val="none" w:sz="0" w:space="0" w:color="auto"/>
        <w:bottom w:val="none" w:sz="0" w:space="0" w:color="auto"/>
        <w:right w:val="none" w:sz="0" w:space="0" w:color="auto"/>
      </w:divBdr>
    </w:div>
    <w:div w:id="721245967">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995376262">
      <w:bodyDiv w:val="1"/>
      <w:marLeft w:val="0"/>
      <w:marRight w:val="0"/>
      <w:marTop w:val="0"/>
      <w:marBottom w:val="0"/>
      <w:divBdr>
        <w:top w:val="none" w:sz="0" w:space="0" w:color="auto"/>
        <w:left w:val="none" w:sz="0" w:space="0" w:color="auto"/>
        <w:bottom w:val="none" w:sz="0" w:space="0" w:color="auto"/>
        <w:right w:val="none" w:sz="0" w:space="0" w:color="auto"/>
      </w:divBdr>
    </w:div>
    <w:div w:id="1192718695">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243762714">
      <w:bodyDiv w:val="1"/>
      <w:marLeft w:val="0"/>
      <w:marRight w:val="0"/>
      <w:marTop w:val="0"/>
      <w:marBottom w:val="0"/>
      <w:divBdr>
        <w:top w:val="none" w:sz="0" w:space="0" w:color="auto"/>
        <w:left w:val="none" w:sz="0" w:space="0" w:color="auto"/>
        <w:bottom w:val="none" w:sz="0" w:space="0" w:color="auto"/>
        <w:right w:val="none" w:sz="0" w:space="0" w:color="auto"/>
      </w:divBdr>
    </w:div>
    <w:div w:id="1325814661">
      <w:bodyDiv w:val="1"/>
      <w:marLeft w:val="0"/>
      <w:marRight w:val="0"/>
      <w:marTop w:val="0"/>
      <w:marBottom w:val="0"/>
      <w:divBdr>
        <w:top w:val="none" w:sz="0" w:space="0" w:color="auto"/>
        <w:left w:val="none" w:sz="0" w:space="0" w:color="auto"/>
        <w:bottom w:val="none" w:sz="0" w:space="0" w:color="auto"/>
        <w:right w:val="none" w:sz="0" w:space="0" w:color="auto"/>
      </w:divBdr>
    </w:div>
    <w:div w:id="1402557407">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832941">
      <w:bodyDiv w:val="1"/>
      <w:marLeft w:val="0"/>
      <w:marRight w:val="0"/>
      <w:marTop w:val="0"/>
      <w:marBottom w:val="0"/>
      <w:divBdr>
        <w:top w:val="none" w:sz="0" w:space="0" w:color="auto"/>
        <w:left w:val="none" w:sz="0" w:space="0" w:color="auto"/>
        <w:bottom w:val="none" w:sz="0" w:space="0" w:color="auto"/>
        <w:right w:val="none" w:sz="0" w:space="0" w:color="auto"/>
      </w:divBdr>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1772625953">
      <w:bodyDiv w:val="1"/>
      <w:marLeft w:val="0"/>
      <w:marRight w:val="0"/>
      <w:marTop w:val="0"/>
      <w:marBottom w:val="0"/>
      <w:divBdr>
        <w:top w:val="none" w:sz="0" w:space="0" w:color="auto"/>
        <w:left w:val="none" w:sz="0" w:space="0" w:color="auto"/>
        <w:bottom w:val="none" w:sz="0" w:space="0" w:color="auto"/>
        <w:right w:val="none" w:sz="0" w:space="0" w:color="auto"/>
      </w:divBdr>
    </w:div>
    <w:div w:id="1909421279">
      <w:bodyDiv w:val="1"/>
      <w:marLeft w:val="0"/>
      <w:marRight w:val="0"/>
      <w:marTop w:val="0"/>
      <w:marBottom w:val="0"/>
      <w:divBdr>
        <w:top w:val="none" w:sz="0" w:space="0" w:color="auto"/>
        <w:left w:val="none" w:sz="0" w:space="0" w:color="auto"/>
        <w:bottom w:val="none" w:sz="0" w:space="0" w:color="auto"/>
        <w:right w:val="none" w:sz="0" w:space="0" w:color="auto"/>
      </w:divBdr>
    </w:div>
    <w:div w:id="210295060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 w:id="21197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b-asr.ch/backend/internet/cms/resource/421/de/Rundschreiben_1_2014__Stand_am_15__Oktober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81D4-5A3C-40A9-872A-6ECE8631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2334</Words>
  <Characters>18233</Characters>
  <Application>Microsoft Office Word</Application>
  <DocSecurity>0</DocSecurity>
  <Lines>151</Lines>
  <Paragraphs>41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Jacqueline Rosales</cp:lastModifiedBy>
  <cp:revision>21</cp:revision>
  <cp:lastPrinted>2022-08-23T12:46:00Z</cp:lastPrinted>
  <dcterms:created xsi:type="dcterms:W3CDTF">2022-08-03T03:07:00Z</dcterms:created>
  <dcterms:modified xsi:type="dcterms:W3CDTF">2023-08-24T10:33:00Z</dcterms:modified>
</cp:coreProperties>
</file>